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Penetration Tester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pretesting engagement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using ethical hacking standards during all risk assessment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Defines the scope Of testing, statement of work, and rules Of engagement and understands the risks associated with the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designated points of contact within the organization being penetrated, along with the mode of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timeline for testing phases and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written permission from the organization to perform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stakeholder data to evaluate risk and mitigation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internal and external partner organizations on target access and operational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testing methodologies, such as wireless, data networks, application, and telecommunication security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reconnaissance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information about known threats to the organization and industry to identify current vulnerabilities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passive reconnaissance within the scope of work by searching publicly available information, including Domain Name System (DNS) records, websites, social media, tax, and other publicly available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active reconnaissance within the scope of work, including working with the network, operating system, user accounts, mail servers, Cloud footprints, and web domains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scanning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physical and logical digital technologies to identify potential avenues of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Runs discovery scans Of the network to identify connected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vulnerability scans Of discovered assets to determine system weaknesses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network and security system assessments using reconnaissance 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the security Of the network by using social engineering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identified avenues of attack based on their value and potential impact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vulnerability assessments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vulnerability assessments of local computing environments, networks, infrastructures, or segmentation boundaries using either automated or manual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security system weaknesses to be exploited and evaluate the associated risks from vulnerabilities using the National Vulnerability Database (NVD)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tools and setting/safety protocols before running production testing, including third-party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existence of vulnerabilities using tools and manual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environmental and mitigating factors that may influence the severity of vulnerabilities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exploits to determine risk and relay to the client before performing exploitation attempts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exploitation of networks, applications, 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network and security system assessment using ethical specialized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executes infiltration tests that simulate the techniques of known cyber threat actors to exploit device vulnerabilities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the security of systems by attempting to gain access to networks, web-based applications, or computers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Avoids detection during exploitation by using strategies such as living off the land, data exfiltration, covering tracks, steganography, or establishing a covert channel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Deploys Command-and-Control (C2) framework for remote control and access of exploited system(s)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Attempts various techniques for lateral movement through compromised systems to discover other systems and penetrate deeper into the target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all sensitive data ethically by proper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exploitation attempts, including steps taken to gain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post testing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any systemic root causes of security system weakness using penetration test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design or operational test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severity Of identified risks using the Common Vulnerability Scoring System (CVSS) and prioritizes vulnerabilities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computer system operations to ensure proper functioning and removes any system or network alterations made during exploitation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IT team to ensure vulnerabilities are appropriately patched and mitigated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post report delivery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post engagement clean-up, client acceptance, follow-up actions, and retests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data remnants and demonstrates an understanding of the data destruction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Reports findings to appropriate stakeholders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reports for appropriate audiences (e.g., executives, third-party stakeholders, technical staff, and developers)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 executive summary presentation on threat intelligence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operational, analytical, or technical reports or presentations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submits reports documenting and describing the results of security fixes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Recommends remediations on security solutions to information technology teams or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recommendations on design or technical features of products or services with technical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Participates in ongoing 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Stays informed about current industry-specific developments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up with new penetration testing tools and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up-to-date skills in hacking trends; demonstrates an understanding of the current threat actors and tactics, techniques,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up-to-date skills in networking and network authentication protocols and systems such as Lightweight Directory Access Protocol (LDAP), Kerberos, New Technology LAN Manager (NTLMv2), Link-Local Multicast Name Resolution (LLMNR), and other active directory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advanced skills in internal network architecture, boundaries, zone, cloud environments, Internet Of Things (IOT), and zero trust architecture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cloud specific knowledge of accounts/projects, users, Identity and Access Management ('AM), Kubernetes, serverless computer, and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