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8B98C" w14:textId="77777777" w:rsidR="005C5736" w:rsidRPr="00F523C9" w:rsidRDefault="005C5736">
      <w:pPr>
        <w:rPr>
          <w:rFonts w:ascii="Arial" w:hAnsi="Arial" w:cs="Arial"/>
          <w:bCs/>
          <w:lang w:val="en-US"/>
        </w:rPr>
        <w:sectPr w:rsidR="005C5736" w:rsidRPr="00F523C9" w:rsidSect="005C5736">
          <w:type w:val="continuous"/>
          <w:pgSz w:w="12240" w:h="15840"/>
          <w:pgMar w:top="1440" w:right="1440" w:bottom="1440" w:left="1440" w:header="708" w:footer="708" w:gutter="0"/>
          <w:cols w:space="708"/>
          <w:docGrid w:linePitch="360"/>
        </w:sectPr>
      </w:pPr>
    </w:p>
    <w:p w14:paraId="2E198A16" w14:textId="77777777" w:rsidR="005B1014" w:rsidRPr="00F523C9" w:rsidRDefault="005C5736" w:rsidP="005C5736">
      <w:pPr>
        <w:rPr>
          <w:rFonts w:ascii="Arial" w:hAnsi="Arial" w:cs="Arial"/>
          <w:b/>
          <w:bCs/>
          <w:noProof/>
          <w:sz w:val="36"/>
          <w:szCs w:val="36"/>
        </w:rPr>
      </w:pPr>
      <w:r w:rsidRPr="00F523C9">
        <w:rPr>
          <w:rFonts w:ascii="Arial" w:hAnsi="Arial" w:cs="Arial"/>
          <w:b/>
          <w:bCs/>
          <w:noProof/>
          <w:sz w:val="36"/>
          <w:szCs w:val="36"/>
        </w:rPr>
        <w:t>Plumber</w:t>
      </w:r>
    </w:p>
    <w:p w14:paraId="56A5DD00" w14:textId="77777777" w:rsidR="005B1014" w:rsidRPr="00F523C9" w:rsidRDefault="005B1014" w:rsidP="005C5736">
      <w:pPr>
        <w:rPr>
          <w:rFonts w:ascii="Arial" w:hAnsi="Arial" w:cs="Arial"/>
          <w:noProof/>
          <w:sz w:val="36"/>
          <w:szCs w:val="36"/>
        </w:rPr>
      </w:pPr>
    </w:p>
    <w:p w14:paraId="68C04CC6" w14:textId="77777777" w:rsidR="00F523C9" w:rsidRPr="00F523C9" w:rsidRDefault="00F523C9" w:rsidP="00F523C9">
      <w:pPr>
        <w:rPr>
          <w:rFonts w:ascii="Arial" w:hAnsi="Arial" w:cs="Arial"/>
          <w:b/>
          <w:bCs/>
          <w:sz w:val="18"/>
          <w:szCs w:val="18"/>
        </w:rPr>
      </w:pPr>
      <w:r w:rsidRPr="00F523C9">
        <w:rPr>
          <w:rFonts w:ascii="Arial" w:hAnsi="Arial" w:cs="Arial"/>
          <w:b/>
          <w:bCs/>
          <w:sz w:val="18"/>
          <w:szCs w:val="18"/>
        </w:rPr>
        <w:t>APPRENTICESHIP APPROACH</w:t>
      </w:r>
    </w:p>
    <w:p w14:paraId="344E2D3C" w14:textId="77777777" w:rsidR="00F523C9" w:rsidRPr="00F523C9" w:rsidRDefault="00F523C9" w:rsidP="00F523C9">
      <w:pPr>
        <w:rPr>
          <w:rFonts w:ascii="Arial" w:hAnsi="Arial" w:cs="Arial"/>
          <w:bCs/>
          <w:lang w:val="en-US"/>
        </w:rPr>
      </w:pPr>
      <w:r w:rsidRPr="00F523C9">
        <w:rPr>
          <w:rFonts w:ascii="Arial" w:hAnsi="Arial" w:cs="Arial"/>
          <w:bCs/>
          <w:noProof/>
          <w:lang w:val="en-US"/>
        </w:rPr>
        <w:t>Time</w:t>
      </w:r>
    </w:p>
    <w:p w14:paraId="38BFAB21" w14:textId="05713B9A" w:rsidR="005C5736" w:rsidRPr="00D67F69" w:rsidRDefault="005C5736" w:rsidP="005C5736">
      <w:pPr>
        <w:rPr>
          <w:rFonts w:ascii="Arial" w:hAnsi="Arial" w:cs="Arial"/>
          <w:b/>
          <w:sz w:val="18"/>
          <w:szCs w:val="18"/>
          <w:lang w:val="en-US"/>
        </w:rPr>
      </w:pPr>
      <w:r w:rsidRPr="00D67F69">
        <w:rPr>
          <w:rFonts w:ascii="Arial" w:hAnsi="Arial" w:cs="Arial"/>
          <w:b/>
          <w:sz w:val="18"/>
          <w:szCs w:val="18"/>
          <w:lang w:val="en-US"/>
        </w:rPr>
        <w:t>O*NET-SOC CODE</w:t>
      </w:r>
    </w:p>
    <w:p w14:paraId="36489DCE" w14:textId="0F21619A" w:rsidR="005C5736" w:rsidRPr="006074B3" w:rsidRDefault="00BD2F4D" w:rsidP="005C5736">
      <w:pPr>
        <w:rPr>
          <w:rFonts w:ascii="Arial" w:hAnsi="Arial" w:cs="Arial"/>
          <w:color w:val="000000" w:themeColor="text1"/>
          <w:sz w:val="18"/>
          <w:szCs w:val="18"/>
          <w:lang w:val="en-US"/>
        </w:rPr>
      </w:pPr>
      <w:r w:rsidRPr="00BD2F4D">
        <w:rPr>
          <w:rFonts w:ascii="Arial" w:hAnsi="Arial" w:cs="Arial"/>
          <w:noProof/>
          <w:color w:val="000000" w:themeColor="text1"/>
          <w:sz w:val="18"/>
          <w:szCs w:val="18"/>
          <w:lang w:val="en-US"/>
        </w:rPr>
        <w:t>47-2152.02</w:t>
      </w:r>
    </w:p>
    <w:p w14:paraId="71BEFCAA" w14:textId="77777777" w:rsidR="00BD2F4D" w:rsidRPr="00BD2F4D" w:rsidRDefault="00BD2F4D" w:rsidP="005C5736">
      <w:pPr>
        <w:rPr>
          <w:rFonts w:ascii="Arial" w:hAnsi="Arial" w:cs="Arial"/>
          <w:color w:val="000000" w:themeColor="text1"/>
          <w:sz w:val="18"/>
          <w:szCs w:val="18"/>
        </w:rPr>
      </w:pPr>
    </w:p>
    <w:p w14:paraId="1ADABAB6" w14:textId="77777777" w:rsidR="005C5736" w:rsidRPr="00F523C9" w:rsidRDefault="005C5736" w:rsidP="005C5736">
      <w:pPr>
        <w:rPr>
          <w:rFonts w:ascii="Arial" w:hAnsi="Arial" w:cs="Arial"/>
          <w:b/>
          <w:bCs/>
          <w:sz w:val="18"/>
          <w:szCs w:val="18"/>
        </w:rPr>
      </w:pPr>
      <w:r w:rsidRPr="00F523C9">
        <w:rPr>
          <w:rFonts w:ascii="Arial" w:hAnsi="Arial" w:cs="Arial"/>
          <w:b/>
          <w:bCs/>
          <w:sz w:val="18"/>
          <w:szCs w:val="18"/>
        </w:rPr>
        <w:t>RAPIDS CODE</w:t>
      </w:r>
    </w:p>
    <w:p w14:paraId="539A25AB" w14:textId="70BC4B10" w:rsidR="00D67F69" w:rsidRPr="00F523C9" w:rsidRDefault="00BD2F4D" w:rsidP="005C5736">
      <w:pPr>
        <w:rPr>
          <w:rFonts w:ascii="Arial" w:hAnsi="Arial" w:cs="Arial"/>
          <w:sz w:val="18"/>
          <w:szCs w:val="18"/>
        </w:rPr>
      </w:pPr>
      <w:r>
        <w:rPr>
          <w:rFonts w:ascii="Arial" w:hAnsi="Arial" w:cs="Arial"/>
          <w:noProof/>
          <w:sz w:val="18"/>
          <w:szCs w:val="18"/>
        </w:rPr>
        <w:t>0432</w:t>
      </w:r>
    </w:p>
    <w:p w14:paraId="4CE3B3DA" w14:textId="77777777" w:rsidR="005C5736" w:rsidRPr="006074B3" w:rsidRDefault="005C5736" w:rsidP="005C5736">
      <w:pPr>
        <w:rPr>
          <w:rFonts w:ascii="Arial" w:hAnsi="Arial" w:cs="Arial"/>
          <w:lang w:val="en-US"/>
        </w:rPr>
        <w:sectPr w:rsidR="005C5736" w:rsidRPr="006074B3" w:rsidSect="00F523C9">
          <w:type w:val="continuous"/>
          <w:pgSz w:w="12240" w:h="15840"/>
          <w:pgMar w:top="1440" w:right="1440" w:bottom="1440" w:left="1440" w:header="708" w:footer="708" w:gutter="0"/>
          <w:cols w:num="2" w:space="710" w:equalWidth="0">
            <w:col w:w="5460" w:space="710"/>
            <w:col w:w="3190"/>
          </w:cols>
          <w:docGrid w:linePitch="360"/>
        </w:sectPr>
      </w:pPr>
    </w:p>
    <w:p w14:paraId="5677819E" w14:textId="77777777" w:rsidR="005C5736" w:rsidRPr="00F523C9" w:rsidRDefault="005C5736" w:rsidP="005C5736">
      <w:pPr>
        <w:rPr>
          <w:rFonts w:ascii="Arial" w:hAnsi="Arial" w:cs="Arial"/>
        </w:rPr>
      </w:pPr>
    </w:p>
    <w:p w14:paraId="438FA623" w14:textId="77777777" w:rsidR="005C5736" w:rsidRPr="00F523C9" w:rsidRDefault="005C5736" w:rsidP="00831F7D">
      <w:pPr>
        <w:pBdr>
          <w:bottom w:val="single" w:sz="2" w:space="1" w:color="B0B0B0"/>
        </w:pBdr>
        <w:rPr>
          <w:rFonts w:ascii="Arial" w:hAnsi="Arial" w:cs="Arial"/>
          <w:bCs/>
          <w:lang w:val="en-US"/>
        </w:rPr>
      </w:pPr>
    </w:p>
    <w:p w14:paraId="092BCAD3" w14:textId="77777777" w:rsidR="00F523C9" w:rsidRPr="00F523C9" w:rsidRDefault="00F523C9" w:rsidP="005C5736">
      <w:pPr>
        <w:rPr>
          <w:rFonts w:ascii="Arial" w:hAnsi="Arial" w:cs="Arial"/>
          <w:bCs/>
          <w:lang w:val="en-US"/>
        </w:rPr>
      </w:pPr>
    </w:p>
    <w:p w14:paraId="35C0B6EA" w14:textId="77777777" w:rsidR="007457BF" w:rsidRPr="00F523C9" w:rsidRDefault="007457BF" w:rsidP="005C5736">
      <w:pPr>
        <w:rPr>
          <w:rFonts w:ascii="Arial" w:hAnsi="Arial" w:cs="Arial"/>
          <w:bCs/>
          <w:lang w:val="en-US"/>
        </w:rPr>
      </w:pPr>
    </w:p>
    <w:tbl>
      <w:tblPr>
        <w:tblStyle w:val="TableGrid"/>
        <w:tblW w:w="0" w:type="auto"/>
        <w:tblLayout w:type="fixed"/>
        <w:tblCellMar>
          <w:left w:w="170" w:type="dxa"/>
          <w:right w:w="170" w:type="dxa"/>
        </w:tblCellMar>
        <w:tblLook w:val="04A0" w:firstRow="1" w:lastRow="0" w:firstColumn="1" w:lastColumn="0" w:noHBand="0" w:noVBand="1"/>
      </w:tblPr>
      <w:tblGrid>
        <w:gridCol w:w="5949"/>
        <w:gridCol w:w="1701"/>
        <w:gridCol w:w="1700"/>
      </w:tblGrid>
      <w:tr w:rsidR="00436512" w:rsidRPr="00F523C9" w14:paraId="7CDA60E3" w14:textId="718C9352" w:rsidTr="00876C96">
        <w:tc>
          <w:tcPr>
            <w:tcW w:w="5949" w:type="dxa"/>
            <w:shd w:val="clear" w:color="auto" w:fill="DBDBDB"/>
            <w:tcMar>
              <w:top w:w="142" w:type="dxa"/>
              <w:bottom w:w="142" w:type="dxa"/>
            </w:tcMar>
          </w:tcPr>
          <w:p w14:paraId="3AB891F9" w14:textId="3F80A15C" w:rsidR="00436512" w:rsidRPr="00F523C9" w:rsidRDefault="00436512" w:rsidP="005C5736">
            <w:pPr>
              <w:rPr>
                <w:rFonts w:ascii="Arial" w:hAnsi="Arial" w:cs="Arial"/>
                <w:bCs/>
                <w:sz w:val="28"/>
                <w:szCs w:val="28"/>
                <w:lang w:val="en-US"/>
              </w:rPr>
            </w:pPr>
            <w:r w:rsidRPr="00F523C9">
              <w:rPr>
                <w:rFonts w:ascii="Arial" w:hAnsi="Arial" w:cs="Arial"/>
                <w:sz w:val="28"/>
                <w:szCs w:val="28"/>
              </w:rPr>
              <w:t>Work Process Schedule</w:t>
            </w:r>
          </w:p>
        </w:tc>
        <w:tc>
          <w:tcPr>
            <w:tcW w:w="1701" w:type="dxa"/>
            <w:tcBorders>
              <w:right w:val="nil"/>
            </w:tcBorders>
            <w:shd w:val="clear" w:color="auto" w:fill="DBDBDB"/>
            <w:tcMar>
              <w:top w:w="142" w:type="dxa"/>
              <w:bottom w:w="142" w:type="dxa"/>
            </w:tcMar>
            <w:vAlign w:val="center"/>
          </w:tcPr>
          <w:p/>
        </w:tc>
        <w:tc>
          <w:tcPr>
            <w:tcW w:w="1700" w:type="dxa"/>
            <w:tcBorders>
              <w:left w:val="nil"/>
              <w:bottom w:val="single" w:sz="4" w:space="0" w:color="auto"/>
            </w:tcBorders>
            <w:shd w:val="clear" w:color="auto" w:fill="DBDBDB"/>
            <w:vAlign w:val="center"/>
          </w:tcPr>
          <w:p w14:paraId="21111A73" w14:textId="283065FA" w:rsidR="00436512" w:rsidRDefault="007C4113" w:rsidP="000F0C66">
            <w:pPr>
              <w:jc w:val="center"/>
              <w:rPr>
                <w:rFonts w:ascii="Arial" w:hAnsi="Arial" w:cs="Arial"/>
                <w:bCs/>
                <w:sz w:val="18"/>
                <w:szCs w:val="18"/>
                <w:lang w:val="en-US"/>
              </w:rPr>
            </w:pPr>
            <w:r w:rsidRPr="00B62DCB">
              <w:rPr>
                <w:rFonts w:ascii="Arial" w:hAnsi="Arial" w:cs="Arial"/>
                <w:b/>
                <w:sz w:val="18"/>
                <w:szCs w:val="18"/>
                <w:lang w:val="en-US"/>
              </w:rPr>
              <w:t>OJT HRS</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Installation of piping for waste, soil, sewerage, vent and leader lines</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1.8K</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Installation of piping for hot and cold water for domestic purposes</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1.3K</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Installation of tin pipe, sheet lead and solder work</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400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Assembly in position and connecting of fixtures and appliances used in domestic heating, has fitting, plumbing and drainage system</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1K</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Welding connected with the trade</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150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Maintenance and repair of heating, plumbing and gas fittings</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1K</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Operation, care and use of all tools connected with the trade</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250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Operation, care and use of fire extinguisher, heat shield safety, and general safety procedures/precautions on jobsite</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100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Service work; maintenance and repair</w:t>
            </w:r>
          </w:p>
          <w:p w14:paraId="1382C4D8" w14:textId="77777777" w:rsidR="00A64E51" w:rsidRDefault="00A64E51" w:rsidP="005C5736">
            <w:pPr>
              <w:rPr>
                <w:rFonts w:ascii="Arial" w:hAnsi="Arial" w:cs="Arial"/>
                <w:color w:val="415262"/>
                <w:sz w:val="22"/>
                <w:szCs w:val="22"/>
              </w:rPr>
            </w:pPr>
          </w:p>
        </w:tc>
        <w:tc>
          <w:tcPr>
            <w:tcW w:w="1701" w:type="dxa"/>
            <w:tcBorders>
              <w:right w:val="nil"/>
            </w:tcBorders>
            <w:tcMar>
              <w:top w:w="85" w:type="dxa"/>
              <w:bottom w:w="85" w:type="dxa"/>
            </w:tcMar>
          </w:tcPr>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500</w:t>
            </w:r>
          </w:p>
        </w:tc>
      </w:tr>
      <w:tr w:rsidR="00436512" w:rsidRPr="00F523C9" w14:paraId="533B4C1A" w14:textId="0FD69287" w:rsidTr="00876C96">
        <w:trPr>
          <w:trHeight w:val="766"/>
        </w:trPr>
        <w:tc>
          <w:tcPr>
            <w:tcW w:w="5949" w:type="dxa"/>
            <w:vAlign w:val="center"/>
          </w:tcPr>
          <w:p w14:paraId="779FE1CE" w14:textId="410D9EA3" w:rsidR="00436512" w:rsidRPr="00F523C9" w:rsidRDefault="00436512" w:rsidP="00F523C9">
            <w:pPr>
              <w:spacing w:line="360" w:lineRule="auto"/>
              <w:jc w:val="right"/>
              <w:rPr>
                <w:rFonts w:ascii="Arial" w:hAnsi="Arial" w:cs="Arial"/>
                <w:b/>
                <w:bCs/>
                <w:lang w:val="pt-BR"/>
              </w:rPr>
            </w:pPr>
            <w:proofErr w:type="spellStart"/>
            <w:r w:rsidRPr="00F523C9">
              <w:rPr>
                <w:rFonts w:ascii="Arial" w:hAnsi="Arial" w:cs="Arial"/>
                <w:b/>
                <w:bCs/>
                <w:lang w:val="pt-BR"/>
              </w:rPr>
              <w:t>Totals</w:t>
            </w:r>
            <w:proofErr w:type="spellEnd"/>
          </w:p>
        </w:tc>
        <w:tc>
          <w:tcPr>
            <w:tcW w:w="1701" w:type="dxa"/>
            <w:tcBorders>
              <w:right w:val="nil"/>
            </w:tcBorders>
            <w:vAlign w:val="center"/>
          </w:tcPr>
          <w:p/>
        </w:tc>
        <w:tc>
          <w:tcPr>
            <w:tcW w:w="1700" w:type="dxa"/>
            <w:tcBorders>
              <w:left w:val="nil"/>
            </w:tcBorders>
            <w:vAlign w:val="center"/>
          </w:tcPr>
          <w:p w14:paraId="2D1004FF" w14:textId="2B3CD008" w:rsidR="00436512" w:rsidRDefault="00716CA6" w:rsidP="00A63913">
            <w:pPr>
              <w:jc w:val="center"/>
              <w:rPr>
                <w:rFonts w:ascii="Arial" w:hAnsi="Arial" w:cs="Arial"/>
                <w:b/>
                <w:sz w:val="18"/>
                <w:szCs w:val="18"/>
                <w:lang w:val="en-US"/>
              </w:rPr>
            </w:pPr>
            <w:r w:rsidRPr="00876C96">
              <w:rPr>
                <w:rFonts w:ascii="Arial" w:hAnsi="Arial" w:cs="Arial"/>
                <w:b/>
                <w:sz w:val="18"/>
                <w:szCs w:val="18"/>
                <w:lang w:val="en-US"/>
              </w:rPr>
              <w:t>OJT HRS</w:t>
            </w:r>
          </w:p>
          <w:p w14:paraId="7710E6BB" w14:textId="77777777" w:rsidR="0079223D" w:rsidRDefault="001B5258" w:rsidP="00B45E13">
            <w:pPr>
              <w:jc w:val="center"/>
              <w:rPr>
                <w:rFonts w:ascii="Arial" w:hAnsi="Arial" w:cs="Arial"/>
                <w:bCs/>
                <w:sz w:val="18"/>
                <w:szCs w:val="18"/>
                <w:lang w:val="en-US"/>
              </w:rPr>
            </w:pPr>
            <w:r>
              <w:rPr>
                <w:rFonts w:ascii="Arial" w:hAnsi="Arial" w:cs="Arial"/>
                <w:bCs/>
                <w:noProof/>
                <w:sz w:val="18"/>
                <w:szCs w:val="18"/>
                <w:lang w:val="en-US"/>
              </w:rPr>
              <w:t>6.4K</w:t>
            </w:r>
          </w:p>
        </w:tc>
      </w:tr>
    </w:tbl>
    <w:p w14:paraId="388D7B3A" w14:textId="77777777" w:rsidR="005C5736" w:rsidRPr="00F523C9" w:rsidRDefault="005C5736">
      <w:pPr>
        <w:rPr>
          <w:rFonts w:ascii="Arial" w:hAnsi="Arial" w:cs="Arial"/>
          <w:bCs/>
          <w:lang w:val="en-US"/>
        </w:rPr>
      </w:pPr>
    </w:p>
    <w:p w14:paraId="42978602" w14:textId="77777777" w:rsidR="005C5736" w:rsidRPr="00F523C9" w:rsidRDefault="005C5736">
      <w:pPr>
        <w:rPr>
          <w:rFonts w:ascii="Arial" w:hAnsi="Arial" w:cs="Arial"/>
          <w:bCs/>
          <w:lang w:val="en-US"/>
        </w:rPr>
      </w:pPr>
    </w:p>
    <w:p w14:paraId="5567BE57" w14:textId="5FFCEF58" w:rsidR="00D95553" w:rsidRDefault="00D95553">
      <w:pPr>
        <w:rPr>
          <w:rFonts w:ascii="Arial" w:hAnsi="Arial" w:cs="Arial"/>
          <w:bCs/>
          <w:lang w:val="en-US"/>
        </w:rPr>
      </w:pPr>
      <w:r>
        <w:rPr>
          <w:rFonts w:ascii="Arial" w:hAnsi="Arial" w:cs="Arial"/>
          <w:bCs/>
          <w:lang w:val="en-US"/>
        </w:rPr>
        <w:br w:type="page"/>
      </w:r>
    </w:p>
    <w:p w14:paraId="34155C9A" w14:textId="77777777" w:rsidR="0009659D" w:rsidRPr="00F523C9" w:rsidRDefault="0009659D" w:rsidP="0009659D">
      <w:pPr>
        <w:rPr>
          <w:rFonts w:ascii="Arial" w:hAnsi="Arial" w:cs="Arial"/>
          <w:bCs/>
          <w:lang w:val="en-US"/>
        </w:rPr>
        <w:sectPr w:rsidR="0009659D" w:rsidRPr="00F523C9" w:rsidSect="005C5736">
          <w:type w:val="continuous"/>
          <w:pgSz w:w="12240" w:h="15840"/>
          <w:pgMar w:top="1440" w:right="1440" w:bottom="1440" w:left="1440" w:header="708" w:footer="708" w:gutter="0"/>
          <w:cols w:space="708"/>
          <w:docGrid w:linePitch="360"/>
        </w:sectPr>
      </w:pPr>
    </w:p>
    <w:p w14:paraId="328E5BE2" w14:textId="77777777" w:rsidR="0009659D" w:rsidRPr="00F523C9" w:rsidRDefault="0009659D" w:rsidP="0009659D">
      <w:pPr>
        <w:rPr>
          <w:rFonts w:ascii="Arial" w:hAnsi="Arial" w:cs="Arial"/>
          <w:b/>
          <w:bCs/>
          <w:noProof/>
          <w:sz w:val="36"/>
          <w:szCs w:val="36"/>
        </w:rPr>
      </w:pPr>
      <w:r w:rsidRPr="00F523C9">
        <w:rPr>
          <w:rFonts w:ascii="Arial" w:hAnsi="Arial" w:cs="Arial"/>
          <w:b/>
          <w:bCs/>
          <w:noProof/>
          <w:sz w:val="36"/>
          <w:szCs w:val="36"/>
        </w:rPr>
        <w:t>Plumber</w:t>
      </w:r>
    </w:p>
    <w:p w14:paraId="1A67C213" w14:textId="77777777" w:rsidR="0009659D" w:rsidRPr="00F523C9" w:rsidRDefault="0009659D" w:rsidP="0009659D">
      <w:pPr>
        <w:rPr>
          <w:rFonts w:ascii="Arial" w:hAnsi="Arial" w:cs="Arial"/>
          <w:noProof/>
          <w:sz w:val="36"/>
          <w:szCs w:val="36"/>
        </w:rPr>
      </w:pPr>
    </w:p>
    <w:p w14:paraId="198D05A2" w14:textId="77777777" w:rsidR="0009659D" w:rsidRPr="00F523C9" w:rsidRDefault="0009659D" w:rsidP="0009659D">
      <w:pPr>
        <w:rPr>
          <w:rFonts w:ascii="Arial" w:hAnsi="Arial" w:cs="Arial"/>
          <w:b/>
          <w:bCs/>
          <w:sz w:val="18"/>
          <w:szCs w:val="18"/>
        </w:rPr>
      </w:pPr>
      <w:r w:rsidRPr="00F523C9">
        <w:rPr>
          <w:rFonts w:ascii="Arial" w:hAnsi="Arial" w:cs="Arial"/>
          <w:b/>
          <w:bCs/>
          <w:sz w:val="18"/>
          <w:szCs w:val="18"/>
        </w:rPr>
        <w:t>APPRENTICESHIP APPROACH</w:t>
      </w:r>
    </w:p>
    <w:p w14:paraId="521DCA34" w14:textId="77777777" w:rsidR="0009659D" w:rsidRPr="00F523C9" w:rsidRDefault="0009659D" w:rsidP="0009659D">
      <w:pPr>
        <w:rPr>
          <w:rFonts w:ascii="Arial" w:hAnsi="Arial" w:cs="Arial"/>
          <w:bCs/>
          <w:lang w:val="en-US"/>
        </w:rPr>
      </w:pPr>
      <w:r w:rsidRPr="00F523C9">
        <w:rPr>
          <w:rFonts w:ascii="Arial" w:hAnsi="Arial" w:cs="Arial"/>
          <w:bCs/>
          <w:noProof/>
          <w:lang w:val="en-US"/>
        </w:rPr>
        <w:t>Time</w:t>
      </w:r>
    </w:p>
    <w:p w14:paraId="5BE30920" w14:textId="77777777" w:rsidR="0009659D" w:rsidRPr="00D67F69" w:rsidRDefault="0009659D" w:rsidP="0009659D">
      <w:pPr>
        <w:rPr>
          <w:rFonts w:ascii="Arial" w:hAnsi="Arial" w:cs="Arial"/>
          <w:b/>
          <w:sz w:val="18"/>
          <w:szCs w:val="18"/>
          <w:lang w:val="en-US"/>
        </w:rPr>
      </w:pPr>
      <w:r w:rsidRPr="00D67F69">
        <w:rPr>
          <w:rFonts w:ascii="Arial" w:hAnsi="Arial" w:cs="Arial"/>
          <w:b/>
          <w:sz w:val="18"/>
          <w:szCs w:val="18"/>
          <w:lang w:val="en-US"/>
        </w:rPr>
        <w:t>O*NET-SOC CODE</w:t>
      </w:r>
    </w:p>
    <w:p w14:paraId="2FE20178" w14:textId="77777777" w:rsidR="0009659D" w:rsidRPr="006074B3" w:rsidRDefault="0009659D" w:rsidP="0009659D">
      <w:pPr>
        <w:rPr>
          <w:rFonts w:ascii="Arial" w:hAnsi="Arial" w:cs="Arial"/>
          <w:color w:val="000000" w:themeColor="text1"/>
          <w:sz w:val="18"/>
          <w:szCs w:val="18"/>
          <w:lang w:val="en-US"/>
        </w:rPr>
      </w:pPr>
      <w:r w:rsidRPr="00BD2F4D">
        <w:rPr>
          <w:rFonts w:ascii="Arial" w:hAnsi="Arial" w:cs="Arial"/>
          <w:noProof/>
          <w:color w:val="000000" w:themeColor="text1"/>
          <w:sz w:val="18"/>
          <w:szCs w:val="18"/>
          <w:lang w:val="en-US"/>
        </w:rPr>
        <w:t>47-2152.02</w:t>
      </w:r>
    </w:p>
    <w:p w14:paraId="0C5F2134" w14:textId="77777777" w:rsidR="0009659D" w:rsidRPr="00BD2F4D" w:rsidRDefault="0009659D" w:rsidP="0009659D">
      <w:pPr>
        <w:rPr>
          <w:rFonts w:ascii="Arial" w:hAnsi="Arial" w:cs="Arial"/>
          <w:color w:val="000000" w:themeColor="text1"/>
          <w:sz w:val="18"/>
          <w:szCs w:val="18"/>
        </w:rPr>
      </w:pPr>
    </w:p>
    <w:p w14:paraId="38897BBE" w14:textId="77777777" w:rsidR="0009659D" w:rsidRPr="00F523C9" w:rsidRDefault="0009659D" w:rsidP="0009659D">
      <w:pPr>
        <w:rPr>
          <w:rFonts w:ascii="Arial" w:hAnsi="Arial" w:cs="Arial"/>
          <w:b/>
          <w:bCs/>
          <w:sz w:val="18"/>
          <w:szCs w:val="18"/>
        </w:rPr>
      </w:pPr>
      <w:r w:rsidRPr="00F523C9">
        <w:rPr>
          <w:rFonts w:ascii="Arial" w:hAnsi="Arial" w:cs="Arial"/>
          <w:b/>
          <w:bCs/>
          <w:sz w:val="18"/>
          <w:szCs w:val="18"/>
        </w:rPr>
        <w:t>RAPIDS CODE</w:t>
      </w:r>
    </w:p>
    <w:p w14:paraId="0D5CF62D" w14:textId="77777777" w:rsidR="0009659D" w:rsidRPr="00F523C9" w:rsidRDefault="0009659D" w:rsidP="0009659D">
      <w:pPr>
        <w:rPr>
          <w:rFonts w:ascii="Arial" w:hAnsi="Arial" w:cs="Arial"/>
          <w:sz w:val="18"/>
          <w:szCs w:val="18"/>
        </w:rPr>
      </w:pPr>
      <w:r>
        <w:rPr>
          <w:rFonts w:ascii="Arial" w:hAnsi="Arial" w:cs="Arial"/>
          <w:noProof/>
          <w:sz w:val="18"/>
          <w:szCs w:val="18"/>
        </w:rPr>
        <w:t>0432</w:t>
      </w:r>
    </w:p>
    <w:p w14:paraId="425CE122" w14:textId="77777777" w:rsidR="0009659D" w:rsidRPr="006074B3" w:rsidRDefault="0009659D" w:rsidP="0009659D">
      <w:pPr>
        <w:rPr>
          <w:rFonts w:ascii="Arial" w:hAnsi="Arial" w:cs="Arial"/>
          <w:lang w:val="en-US"/>
        </w:rPr>
        <w:sectPr w:rsidR="0009659D" w:rsidRPr="006074B3" w:rsidSect="00F523C9">
          <w:type w:val="continuous"/>
          <w:pgSz w:w="12240" w:h="15840"/>
          <w:pgMar w:top="1440" w:right="1440" w:bottom="1440" w:left="1440" w:header="708" w:footer="708" w:gutter="0"/>
          <w:cols w:num="2" w:space="710" w:equalWidth="0">
            <w:col w:w="5460" w:space="710"/>
            <w:col w:w="3190"/>
          </w:cols>
          <w:docGrid w:linePitch="360"/>
        </w:sectPr>
      </w:pPr>
    </w:p>
    <w:p w14:paraId="0035A574" w14:textId="77777777" w:rsidR="0009659D" w:rsidRPr="00F523C9" w:rsidRDefault="0009659D" w:rsidP="0009659D">
      <w:pPr>
        <w:rPr>
          <w:rFonts w:ascii="Arial" w:hAnsi="Arial" w:cs="Arial"/>
        </w:rPr>
      </w:pPr>
    </w:p>
    <w:p w14:paraId="25190D49" w14:textId="77777777" w:rsidR="0009659D" w:rsidRPr="00F523C9" w:rsidRDefault="0009659D" w:rsidP="0009659D">
      <w:pPr>
        <w:pBdr>
          <w:bottom w:val="single" w:sz="2" w:space="1" w:color="B0B0B0"/>
        </w:pBdr>
        <w:rPr>
          <w:rFonts w:ascii="Arial" w:hAnsi="Arial" w:cs="Arial"/>
          <w:bCs/>
          <w:lang w:val="en-US"/>
        </w:rPr>
      </w:pPr>
    </w:p>
    <w:p w14:paraId="4D1F8190" w14:textId="77777777" w:rsidR="0009659D" w:rsidRPr="00F523C9" w:rsidRDefault="0009659D" w:rsidP="0009659D">
      <w:pPr>
        <w:rPr>
          <w:rFonts w:ascii="Arial" w:hAnsi="Arial" w:cs="Arial"/>
          <w:bCs/>
          <w:lang w:val="en-US"/>
        </w:rPr>
      </w:pPr>
    </w:p>
    <w:p w14:paraId="0576FF0E" w14:textId="77777777" w:rsidR="007D0A6A" w:rsidRDefault="007D0A6A">
      <w:pPr>
        <w:rPr>
          <w:rFonts w:ascii="Arial" w:hAnsi="Arial" w:cs="Arial"/>
          <w:bCs/>
          <w:lang w:val="en-US"/>
        </w:rPr>
      </w:pPr>
    </w:p>
    <w:tbl>
      <w:tblPr>
        <w:tblStyle w:val="TableGrid"/>
        <w:tblW w:w="9351" w:type="dxa"/>
        <w:tblLayout w:type="fixed"/>
        <w:tblCellMar>
          <w:left w:w="170" w:type="dxa"/>
          <w:right w:w="170" w:type="dxa"/>
        </w:tblCellMar>
        <w:tblLook w:val="04A0" w:firstRow="1" w:lastRow="0" w:firstColumn="1" w:lastColumn="0" w:noHBand="0" w:noVBand="1"/>
      </w:tblPr>
      <w:tblGrid>
        <w:gridCol w:w="5949"/>
        <w:gridCol w:w="3402"/>
      </w:tblGrid>
      <w:tr w:rsidR="000F0C66" w14:paraId="73972F45" w14:textId="77777777" w:rsidTr="00876C96">
        <w:tc>
          <w:tcPr>
            <w:tcW w:w="5949" w:type="dxa"/>
            <w:shd w:val="clear" w:color="auto" w:fill="DBDBDB"/>
            <w:tcMar>
              <w:top w:w="142" w:type="dxa"/>
              <w:bottom w:w="142" w:type="dxa"/>
            </w:tcMar>
          </w:tcPr>
          <w:p w14:paraId="0FCEB622" w14:textId="326C9748" w:rsidR="000F0C66" w:rsidRPr="007D0A6A" w:rsidRDefault="000F0C66" w:rsidP="007F58D5">
            <w:pPr>
              <w:rPr>
                <w:rFonts w:ascii="Arial" w:hAnsi="Arial" w:cs="Arial"/>
                <w:bCs/>
                <w:sz w:val="28"/>
                <w:szCs w:val="28"/>
                <w:lang w:val="pt-BR"/>
              </w:rPr>
            </w:pPr>
            <w:proofErr w:type="spellStart"/>
            <w:r>
              <w:rPr>
                <w:rFonts w:ascii="Arial" w:hAnsi="Arial" w:cs="Arial"/>
                <w:sz w:val="28"/>
                <w:szCs w:val="28"/>
                <w:lang w:val="pt-BR"/>
              </w:rPr>
              <w:t>Related</w:t>
            </w:r>
            <w:proofErr w:type="spellEnd"/>
            <w:r>
              <w:rPr>
                <w:rFonts w:ascii="Arial" w:hAnsi="Arial" w:cs="Arial"/>
                <w:sz w:val="28"/>
                <w:szCs w:val="28"/>
                <w:lang w:val="pt-BR"/>
              </w:rPr>
              <w:t xml:space="preserve"> </w:t>
            </w:r>
            <w:proofErr w:type="spellStart"/>
            <w:r>
              <w:rPr>
                <w:rFonts w:ascii="Arial" w:hAnsi="Arial" w:cs="Arial"/>
                <w:sz w:val="28"/>
                <w:szCs w:val="28"/>
                <w:lang w:val="pt-BR"/>
              </w:rPr>
              <w:t>Instruction</w:t>
            </w:r>
            <w:proofErr w:type="spellEnd"/>
            <w:r>
              <w:rPr>
                <w:rFonts w:ascii="Arial" w:hAnsi="Arial" w:cs="Arial"/>
                <w:sz w:val="28"/>
                <w:szCs w:val="28"/>
                <w:lang w:val="pt-BR"/>
              </w:rPr>
              <w:t xml:space="preserve"> Online</w:t>
            </w:r>
          </w:p>
        </w:tc>
        <w:tc>
          <w:tcPr>
            <w:tcW w:w="3402" w:type="dxa"/>
            <w:tcBorders>
              <w:left w:val="nil"/>
            </w:tcBorders>
            <w:shd w:val="clear" w:color="auto" w:fill="DBDBDB"/>
            <w:vAlign w:val="center"/>
          </w:tcPr>
          <w:p w14:paraId="6630A783" w14:textId="4A890D80" w:rsidR="000F0C66" w:rsidRPr="00B62DCB" w:rsidRDefault="000F0C66" w:rsidP="000F0C66">
            <w:pPr>
              <w:jc w:val="right"/>
              <w:rPr>
                <w:rFonts w:ascii="Arial" w:hAnsi="Arial" w:cs="Arial"/>
                <w:b/>
                <w:sz w:val="18"/>
                <w:szCs w:val="18"/>
                <w:lang w:val="en-US"/>
              </w:rPr>
            </w:pPr>
            <w:r w:rsidRPr="00B62DCB">
              <w:rPr>
                <w:rFonts w:ascii="Arial" w:hAnsi="Arial" w:cs="Arial"/>
                <w:b/>
                <w:sz w:val="18"/>
                <w:szCs w:val="18"/>
                <w:lang w:val="en-US"/>
              </w:rPr>
              <w:t>RSI HRS</w:t>
            </w:r>
          </w:p>
        </w:tc>
      </w:tr>
      <w:tr w:rsidR="009E21F2" w14:paraId="714D720D" w14:textId="77777777" w:rsidTr="0092718F">
        <w:tc>
          <w:tcPr>
            <w:tcW w:w="5949" w:type="dxa"/>
            <w:shd w:val="clear" w:color="auto" w:fill="auto"/>
            <w:tcMar>
              <w:top w:w="142" w:type="dxa"/>
              <w:bottom w:w="142" w:type="dxa"/>
            </w:tcMar>
            <w:vAlign w:val="center"/>
          </w:tcPr>
          <w:p w14:paraId="42A36CA2" w14:textId="77777777" w:rsidR="009E21F2" w:rsidRDefault="009E21F2" w:rsidP="009E21F2">
            <w:pPr>
              <w:rPr>
                <w:rFonts w:ascii="Arial" w:hAnsi="Arial" w:cs="Arial"/>
                <w:b/>
                <w:bCs/>
                <w:lang w:val="en-US"/>
              </w:rPr>
            </w:pPr>
            <w:r>
              <w:rPr>
                <w:rFonts w:ascii="Arial" w:hAnsi="Arial" w:cs="Arial"/>
                <w:b/>
                <w:bCs/>
                <w:noProof/>
                <w:lang w:val="en-US"/>
              </w:rPr>
              <w:t>Year One</w:t>
            </w:r>
          </w:p>
          <w:p w14:paraId="7CDED758" w14:textId="77777777" w:rsidR="001326B3" w:rsidRDefault="001326B3" w:rsidP="009E21F2">
            <w:pPr>
              <w:rPr>
                <w:rFonts w:ascii="Arial" w:hAnsi="Arial" w:cs="Arial"/>
                <w:b/>
                <w:bCs/>
                <w:lang w:val="en-US"/>
              </w:rPr>
            </w:pPr>
          </w:p>
          <w:p w14:paraId="4FECE2C8" w14:textId="77777777" w:rsidR="009E21F2" w:rsidRDefault="006E2944" w:rsidP="009E21F2">
            <w:pPr>
              <w:rPr>
                <w:rFonts w:ascii="Arial" w:hAnsi="Arial" w:cs="Arial"/>
                <w:color w:val="415262"/>
                <w:sz w:val="22"/>
                <w:szCs w:val="22"/>
                <w:lang w:val="en-US"/>
              </w:rPr>
            </w:pPr>
            <w:r w:rsidRPr="00A23C38">
              <w:rPr>
                <w:rFonts w:ascii="Arial" w:hAnsi="Arial" w:cs="Arial"/>
                <w:noProof/>
                <w:color w:val="415262"/>
                <w:sz w:val="22"/>
                <w:szCs w:val="22"/>
                <w:lang w:val="en-US"/>
              </w:rPr>
              <w:t>Plumbing History, Codes, and Principles, Tools of the Plumbing Trade, First Aid and Safety, Basic Math for Plumbing, Water Supply, Water Sources, Waste Disposal, and Sewage Disposal, Gases in Plumbing Work, Mechanical Properties and Protection of Building Materials and Structures, Piping Materials Used in Plumbing Work, Joining Methods for DWV and Pressure Piping, Squares, Square Roots and Basic Geometry, Plumbing Fixtures, Faucets and Related Devices, Valves, Building Plans, Drawings, and Scale Rulers, Sketching</w:t>
            </w:r>
          </w:p>
        </w:tc>
        <w:tc>
          <w:tcPr>
            <w:tcW w:w="3402" w:type="dxa"/>
            <w:tcBorders>
              <w:left w:val="nil"/>
              <w:bottom w:val="single" w:sz="4" w:space="0" w:color="auto"/>
            </w:tcBorders>
            <w:shd w:val="clear" w:color="auto" w:fill="auto"/>
            <w:tcMar>
              <w:right w:w="227" w:type="dxa"/>
            </w:tcMar>
          </w:tcPr>
          <w:p w14:paraId="318909E5" w14:textId="6131594B" w:rsidR="009E21F2" w:rsidRPr="00E74EC2" w:rsidRDefault="003765BD" w:rsidP="0092718F">
            <w:pPr>
              <w:ind w:right="201"/>
              <w:jc w:val="right"/>
              <w:rPr>
                <w:rFonts w:ascii="Arial" w:hAnsi="Arial" w:cs="Arial"/>
                <w:b/>
                <w:lang w:val="en-US"/>
              </w:rPr>
            </w:pPr>
            <w:r w:rsidRPr="00E74EC2">
              <w:rPr>
                <w:rFonts w:ascii="Arial" w:hAnsi="Arial" w:cs="Arial"/>
                <w:b/>
                <w:noProof/>
                <w:sz w:val="18"/>
                <w:szCs w:val="18"/>
                <w:lang w:val="en-US"/>
              </w:rPr>
              <w:t>140</w:t>
            </w:r>
          </w:p>
        </w:tc>
      </w:tr>
      <w:tr w:rsidR="009E21F2" w14:paraId="714D720D" w14:textId="77777777" w:rsidTr="0092718F">
        <w:tc>
          <w:tcPr>
            <w:tcW w:w="5949" w:type="dxa"/>
            <w:shd w:val="clear" w:color="auto" w:fill="auto"/>
            <w:tcMar>
              <w:top w:w="142" w:type="dxa"/>
              <w:bottom w:w="142" w:type="dxa"/>
            </w:tcMar>
            <w:vAlign w:val="center"/>
          </w:tcPr>
          <w:p w14:paraId="42A36CA2" w14:textId="77777777" w:rsidR="009E21F2" w:rsidRDefault="009E21F2" w:rsidP="009E21F2">
            <w:pPr>
              <w:rPr>
                <w:rFonts w:ascii="Arial" w:hAnsi="Arial" w:cs="Arial"/>
                <w:b/>
                <w:bCs/>
                <w:lang w:val="en-US"/>
              </w:rPr>
            </w:pPr>
            <w:r>
              <w:rPr>
                <w:rFonts w:ascii="Arial" w:hAnsi="Arial" w:cs="Arial"/>
                <w:b/>
                <w:bCs/>
                <w:noProof/>
                <w:lang w:val="en-US"/>
              </w:rPr>
              <w:t>Year Two</w:t>
            </w:r>
          </w:p>
          <w:p w14:paraId="7CDED758" w14:textId="77777777" w:rsidR="001326B3" w:rsidRDefault="001326B3" w:rsidP="009E21F2">
            <w:pPr>
              <w:rPr>
                <w:rFonts w:ascii="Arial" w:hAnsi="Arial" w:cs="Arial"/>
                <w:b/>
                <w:bCs/>
                <w:lang w:val="en-US"/>
              </w:rPr>
            </w:pPr>
          </w:p>
          <w:p w14:paraId="4FECE2C8" w14:textId="77777777" w:rsidR="009E21F2" w:rsidRDefault="006E2944" w:rsidP="009E21F2">
            <w:pPr>
              <w:rPr>
                <w:rFonts w:ascii="Arial" w:hAnsi="Arial" w:cs="Arial"/>
                <w:color w:val="415262"/>
                <w:sz w:val="22"/>
                <w:szCs w:val="22"/>
                <w:lang w:val="en-US"/>
              </w:rPr>
            </w:pPr>
            <w:r w:rsidRPr="00A23C38">
              <w:rPr>
                <w:rFonts w:ascii="Arial" w:hAnsi="Arial" w:cs="Arial"/>
                <w:noProof/>
                <w:color w:val="415262"/>
                <w:sz w:val="22"/>
                <w:szCs w:val="22"/>
                <w:lang w:val="en-US"/>
              </w:rPr>
              <w:t>Piping Materials, Sources, and Distribution for Potable Water, Water Pipe Sizing: Main and Branch Systems, Water Pipe Sizing: Individual Run Systems, Cross-Connection Protection and Pipe Identification, Codes and Hot Water, Water Heater Components, Replacement and Troubleshooting, Instantaneous Water Heaters &amp; Water Heater Sizing, Mathematics Review and Linear Measure, Squares, Cubes, Square Roots, and Cube Roots, Offsets, Shapes, Areas, Volumes, and Lead and Oakum Calculations, Sewage Disposal Methods, Sewers, Drainage Fixture Units, Building Drains, Stacks, Rough-In Sheets, Single Line Drawings: Residential and Commercial, Single Line Drawings: Industrial and Institutional, Details, Sections, and Exploded View Drawings, Introduction to Welding, Gas Welding, and Safety, Soldering, Brazing, Cutting, and Gas Welding, Venting Plumbing Drainage Systems, Vent Piping: Hangers and Vent Types, Sump Pumps, Sewage Pumps, and Sewage Ejectors, Properties of Water, Plumbing Traps, Air, Plastic Pipe and Fittings: Part I, Plastic Pipe and Fittings: Part II, Hoisting and Rigging, Safety in Hoisting Operations, Ladders and Scaffolds</w:t>
            </w:r>
          </w:p>
        </w:tc>
        <w:tc>
          <w:tcPr>
            <w:tcW w:w="3402" w:type="dxa"/>
            <w:tcBorders>
              <w:left w:val="nil"/>
              <w:bottom w:val="single" w:sz="4" w:space="0" w:color="auto"/>
            </w:tcBorders>
            <w:shd w:val="clear" w:color="auto" w:fill="auto"/>
            <w:tcMar>
              <w:right w:w="227" w:type="dxa"/>
            </w:tcMar>
          </w:tcPr>
          <w:p w14:paraId="318909E5" w14:textId="6131594B" w:rsidR="009E21F2" w:rsidRPr="00E74EC2" w:rsidRDefault="003765BD" w:rsidP="0092718F">
            <w:pPr>
              <w:ind w:right="201"/>
              <w:jc w:val="right"/>
              <w:rPr>
                <w:rFonts w:ascii="Arial" w:hAnsi="Arial" w:cs="Arial"/>
                <w:b/>
                <w:lang w:val="en-US"/>
              </w:rPr>
            </w:pPr>
            <w:r w:rsidRPr="00E74EC2">
              <w:rPr>
                <w:rFonts w:ascii="Arial" w:hAnsi="Arial" w:cs="Arial"/>
                <w:b/>
                <w:noProof/>
                <w:sz w:val="18"/>
                <w:szCs w:val="18"/>
                <w:lang w:val="en-US"/>
              </w:rPr>
              <w:t>140</w:t>
            </w:r>
          </w:p>
        </w:tc>
      </w:tr>
      <w:tr w:rsidR="009E21F2" w14:paraId="714D720D" w14:textId="77777777" w:rsidTr="0092718F">
        <w:tc>
          <w:tcPr>
            <w:tcW w:w="5949" w:type="dxa"/>
            <w:shd w:val="clear" w:color="auto" w:fill="auto"/>
            <w:tcMar>
              <w:top w:w="142" w:type="dxa"/>
              <w:bottom w:w="142" w:type="dxa"/>
            </w:tcMar>
            <w:vAlign w:val="center"/>
          </w:tcPr>
          <w:p w14:paraId="42A36CA2" w14:textId="77777777" w:rsidR="009E21F2" w:rsidRDefault="009E21F2" w:rsidP="009E21F2">
            <w:pPr>
              <w:rPr>
                <w:rFonts w:ascii="Arial" w:hAnsi="Arial" w:cs="Arial"/>
                <w:b/>
                <w:bCs/>
                <w:lang w:val="en-US"/>
              </w:rPr>
            </w:pPr>
            <w:r>
              <w:rPr>
                <w:rFonts w:ascii="Arial" w:hAnsi="Arial" w:cs="Arial"/>
                <w:b/>
                <w:bCs/>
                <w:noProof/>
                <w:lang w:val="en-US"/>
              </w:rPr>
              <w:t>Year Three</w:t>
            </w:r>
          </w:p>
          <w:p w14:paraId="7CDED758" w14:textId="77777777" w:rsidR="001326B3" w:rsidRDefault="001326B3" w:rsidP="009E21F2">
            <w:pPr>
              <w:rPr>
                <w:rFonts w:ascii="Arial" w:hAnsi="Arial" w:cs="Arial"/>
                <w:b/>
                <w:bCs/>
                <w:lang w:val="en-US"/>
              </w:rPr>
            </w:pPr>
          </w:p>
          <w:p w14:paraId="4FECE2C8" w14:textId="77777777" w:rsidR="009E21F2" w:rsidRDefault="006E2944" w:rsidP="009E21F2">
            <w:pPr>
              <w:rPr>
                <w:rFonts w:ascii="Arial" w:hAnsi="Arial" w:cs="Arial"/>
                <w:color w:val="415262"/>
                <w:sz w:val="22"/>
                <w:szCs w:val="22"/>
                <w:lang w:val="en-US"/>
              </w:rPr>
            </w:pPr>
            <w:r w:rsidRPr="00A23C38">
              <w:rPr>
                <w:rFonts w:ascii="Arial" w:hAnsi="Arial" w:cs="Arial"/>
                <w:noProof/>
                <w:color w:val="415262"/>
                <w:sz w:val="22"/>
                <w:szCs w:val="22"/>
                <w:lang w:val="en-US"/>
              </w:rPr>
              <w:t>Pre-planning, Productivity and Profitability, Residential Fixtures and Appliances, Commercial, Industrial and Institutional Fixtures and Appliances, Installation Methods, Fixture Fittings and Trim, Trim Installation, Blueprints and Specifications, Drawing Types, Floor Plans and Site Plans, Structural, Plumbing, Electrical, HVAC and Detail Plans, National Fuel Gas Code, Materials and Types of Fuel Gases, Fuel Gas Pipe Sizing, Fuel Gas Piping, Fittings and Connections, Gas Appliances, Regulators, Meters and Appliance Controls, Fuel Gas Piping Corrosion and Corrosion Protections, Vents for Category I Appliances, Gas Combustion and Controls, Study of Local Fuel Gas Code, Level and Transit, Elevations and Grade, Builders Level, Builders Transit, Offsets, Tank Capacities, Volume and Weight of Water, Ratios and Proportions, Storm Drainage and Sizing Storm Drains, Energy and Temperature, Piping Expansion, Heat Transfer, Insulation, Humidity and Condensation, Water Treatment, Heat Transfer in Water Heaters - Solar, Stratification, Multiple Heaters and Recirculation, Basic Electricity, Electric Current and Electric Motors, Electric Circuits, Circuit Protection and Electrical Safety, Electric Circuit Troubleshooting, Control Wiring</w:t>
            </w:r>
          </w:p>
        </w:tc>
        <w:tc>
          <w:tcPr>
            <w:tcW w:w="3402" w:type="dxa"/>
            <w:tcBorders>
              <w:left w:val="nil"/>
              <w:bottom w:val="single" w:sz="4" w:space="0" w:color="auto"/>
            </w:tcBorders>
            <w:shd w:val="clear" w:color="auto" w:fill="auto"/>
            <w:tcMar>
              <w:right w:w="227" w:type="dxa"/>
            </w:tcMar>
          </w:tcPr>
          <w:p w14:paraId="318909E5" w14:textId="6131594B" w:rsidR="009E21F2" w:rsidRPr="00E74EC2" w:rsidRDefault="003765BD" w:rsidP="0092718F">
            <w:pPr>
              <w:ind w:right="201"/>
              <w:jc w:val="right"/>
              <w:rPr>
                <w:rFonts w:ascii="Arial" w:hAnsi="Arial" w:cs="Arial"/>
                <w:b/>
                <w:lang w:val="en-US"/>
              </w:rPr>
            </w:pPr>
            <w:r w:rsidRPr="00E74EC2">
              <w:rPr>
                <w:rFonts w:ascii="Arial" w:hAnsi="Arial" w:cs="Arial"/>
                <w:b/>
                <w:noProof/>
                <w:sz w:val="18"/>
                <w:szCs w:val="18"/>
                <w:lang w:val="en-US"/>
              </w:rPr>
              <w:t>140</w:t>
            </w:r>
          </w:p>
        </w:tc>
      </w:tr>
      <w:tr w:rsidR="009E21F2" w14:paraId="714D720D" w14:textId="77777777" w:rsidTr="0092718F">
        <w:tc>
          <w:tcPr>
            <w:tcW w:w="5949" w:type="dxa"/>
            <w:shd w:val="clear" w:color="auto" w:fill="auto"/>
            <w:tcMar>
              <w:top w:w="142" w:type="dxa"/>
              <w:bottom w:w="142" w:type="dxa"/>
            </w:tcMar>
            <w:vAlign w:val="center"/>
          </w:tcPr>
          <w:p w14:paraId="42A36CA2" w14:textId="77777777" w:rsidR="009E21F2" w:rsidRDefault="009E21F2" w:rsidP="009E21F2">
            <w:pPr>
              <w:rPr>
                <w:rFonts w:ascii="Arial" w:hAnsi="Arial" w:cs="Arial"/>
                <w:b/>
                <w:bCs/>
                <w:lang w:val="en-US"/>
              </w:rPr>
            </w:pPr>
            <w:r>
              <w:rPr>
                <w:rFonts w:ascii="Arial" w:hAnsi="Arial" w:cs="Arial"/>
                <w:b/>
                <w:bCs/>
                <w:noProof/>
                <w:lang w:val="en-US"/>
              </w:rPr>
              <w:t>Year Four</w:t>
            </w:r>
          </w:p>
          <w:p w14:paraId="7CDED758" w14:textId="77777777" w:rsidR="001326B3" w:rsidRDefault="001326B3" w:rsidP="009E21F2">
            <w:pPr>
              <w:rPr>
                <w:rFonts w:ascii="Arial" w:hAnsi="Arial" w:cs="Arial"/>
                <w:b/>
                <w:bCs/>
                <w:lang w:val="en-US"/>
              </w:rPr>
            </w:pPr>
          </w:p>
          <w:p w14:paraId="4FECE2C8" w14:textId="77777777" w:rsidR="009E21F2" w:rsidRDefault="006E2944" w:rsidP="009E21F2">
            <w:pPr>
              <w:rPr>
                <w:rFonts w:ascii="Arial" w:hAnsi="Arial" w:cs="Arial"/>
                <w:color w:val="415262"/>
                <w:sz w:val="22"/>
                <w:szCs w:val="22"/>
                <w:lang w:val="en-US"/>
              </w:rPr>
            </w:pPr>
            <w:r w:rsidRPr="00A23C38">
              <w:rPr>
                <w:rFonts w:ascii="Arial" w:hAnsi="Arial" w:cs="Arial"/>
                <w:noProof/>
                <w:color w:val="415262"/>
                <w:sz w:val="22"/>
                <w:szCs w:val="22"/>
                <w:lang w:val="en-US"/>
              </w:rPr>
              <w:t>Service and Repair, Blueprint Reading, Installation Practices, Heating Systems, Related Science, Blueprint Reading, Plumbing Code</w:t>
            </w:r>
          </w:p>
        </w:tc>
        <w:tc>
          <w:tcPr>
            <w:tcW w:w="3402" w:type="dxa"/>
            <w:tcBorders>
              <w:left w:val="nil"/>
              <w:bottom w:val="single" w:sz="4" w:space="0" w:color="auto"/>
            </w:tcBorders>
            <w:shd w:val="clear" w:color="auto" w:fill="auto"/>
            <w:tcMar>
              <w:right w:w="227" w:type="dxa"/>
            </w:tcMar>
          </w:tcPr>
          <w:p w14:paraId="318909E5" w14:textId="6131594B" w:rsidR="009E21F2" w:rsidRPr="00E74EC2" w:rsidRDefault="003765BD" w:rsidP="0092718F">
            <w:pPr>
              <w:ind w:right="201"/>
              <w:jc w:val="right"/>
              <w:rPr>
                <w:rFonts w:ascii="Arial" w:hAnsi="Arial" w:cs="Arial"/>
                <w:b/>
                <w:lang w:val="en-US"/>
              </w:rPr>
            </w:pPr>
            <w:r w:rsidRPr="00E74EC2">
              <w:rPr>
                <w:rFonts w:ascii="Arial" w:hAnsi="Arial" w:cs="Arial"/>
                <w:b/>
                <w:noProof/>
                <w:sz w:val="18"/>
                <w:szCs w:val="18"/>
                <w:lang w:val="en-US"/>
              </w:rPr>
              <w:t>140</w:t>
            </w:r>
          </w:p>
        </w:tc>
      </w:tr>
      <w:tr w:rsidR="000F0C66" w14:paraId="4668121E" w14:textId="77777777" w:rsidTr="0092718F">
        <w:tc>
          <w:tcPr>
            <w:tcW w:w="5949" w:type="dxa"/>
            <w:shd w:val="clear" w:color="auto" w:fill="auto"/>
            <w:tcMar>
              <w:top w:w="142" w:type="dxa"/>
              <w:bottom w:w="142" w:type="dxa"/>
            </w:tcMar>
            <w:vAlign w:val="center"/>
          </w:tcPr>
          <w:p w14:paraId="322228B3" w14:textId="1D80BBC5" w:rsidR="000F0C66" w:rsidRPr="000F0C66" w:rsidRDefault="000F0C66" w:rsidP="000F0C66">
            <w:pPr>
              <w:jc w:val="right"/>
              <w:rPr>
                <w:rFonts w:ascii="Arial" w:hAnsi="Arial" w:cs="Arial"/>
                <w:b/>
                <w:bCs/>
                <w:lang w:val="pt-BR"/>
              </w:rPr>
            </w:pPr>
            <w:proofErr w:type="spellStart"/>
            <w:r w:rsidRPr="000F0C66">
              <w:rPr>
                <w:rFonts w:ascii="Arial" w:hAnsi="Arial" w:cs="Arial"/>
                <w:b/>
                <w:bCs/>
                <w:lang w:val="pt-BR"/>
              </w:rPr>
              <w:t>Totals</w:t>
            </w:r>
            <w:proofErr w:type="spellEnd"/>
          </w:p>
        </w:tc>
        <w:tc>
          <w:tcPr>
            <w:tcW w:w="3402" w:type="dxa"/>
            <w:tcBorders>
              <w:left w:val="nil"/>
              <w:bottom w:val="single" w:sz="4" w:space="0" w:color="auto"/>
            </w:tcBorders>
            <w:shd w:val="clear" w:color="auto" w:fill="auto"/>
            <w:tcMar>
              <w:right w:w="227" w:type="dxa"/>
            </w:tcMar>
          </w:tcPr>
          <w:p w14:paraId="6D5F645F" w14:textId="63D9786F" w:rsidR="007A4FEF" w:rsidRPr="00E74EC2" w:rsidRDefault="007A4FEF" w:rsidP="0092718F">
            <w:pPr>
              <w:ind w:right="60"/>
              <w:jc w:val="right"/>
              <w:rPr>
                <w:rFonts w:ascii="Arial" w:hAnsi="Arial" w:cs="Arial"/>
                <w:b/>
                <w:sz w:val="18"/>
                <w:szCs w:val="18"/>
                <w:lang w:val="en-US"/>
              </w:rPr>
            </w:pPr>
            <w:r w:rsidRPr="00E74EC2">
              <w:rPr>
                <w:rFonts w:ascii="Arial" w:hAnsi="Arial" w:cs="Arial"/>
                <w:b/>
                <w:sz w:val="18"/>
                <w:szCs w:val="18"/>
                <w:lang w:val="en-US"/>
              </w:rPr>
              <w:t>RSI HRS</w:t>
            </w:r>
          </w:p>
          <w:p w14:paraId="63802714" w14:textId="37B0C5D1" w:rsidR="000F0C66" w:rsidRDefault="001B5258" w:rsidP="0092718F">
            <w:pPr>
              <w:ind w:right="201"/>
              <w:jc w:val="right"/>
              <w:rPr>
                <w:rFonts w:ascii="Arial" w:hAnsi="Arial" w:cs="Arial"/>
                <w:bCs/>
                <w:lang w:val="en-US"/>
              </w:rPr>
            </w:pPr>
            <w:r>
              <w:rPr>
                <w:rFonts w:ascii="Arial" w:hAnsi="Arial" w:cs="Arial"/>
                <w:bCs/>
                <w:noProof/>
                <w:sz w:val="18"/>
                <w:szCs w:val="18"/>
                <w:lang w:val="en-US"/>
              </w:rPr>
              <w:t>580</w:t>
            </w:r>
          </w:p>
        </w:tc>
      </w:tr>
    </w:tbl>
    <w:p w14:paraId="670D43CD" w14:textId="77777777" w:rsidR="007D0A6A" w:rsidRDefault="007D0A6A">
      <w:pPr>
        <w:rPr>
          <w:rFonts w:ascii="Arial" w:hAnsi="Arial" w:cs="Arial"/>
          <w:bCs/>
          <w:lang w:val="en-US"/>
        </w:rPr>
      </w:pPr>
    </w:p>
    <w:p w14:paraId="448F9145" w14:textId="77777777" w:rsidR="005C5736" w:rsidRPr="00F523C9" w:rsidRDefault="005C5736">
      <w:pPr>
        <w:rPr>
          <w:rFonts w:ascii="Arial" w:hAnsi="Arial" w:cs="Arial"/>
          <w:bCs/>
          <w:lang w:val="en-US"/>
        </w:rPr>
      </w:pPr>
    </w:p>
    <w:sectPr w:rsidR="005C5736" w:rsidRPr="00F523C9" w:rsidSect="005C573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494"/>
    <w:rsid w:val="00026DAA"/>
    <w:rsid w:val="0009659D"/>
    <w:rsid w:val="000D5D12"/>
    <w:rsid w:val="000D61D1"/>
    <w:rsid w:val="000F0C66"/>
    <w:rsid w:val="00126661"/>
    <w:rsid w:val="001326B3"/>
    <w:rsid w:val="00136493"/>
    <w:rsid w:val="00154AF7"/>
    <w:rsid w:val="001666CF"/>
    <w:rsid w:val="001A3092"/>
    <w:rsid w:val="001B5258"/>
    <w:rsid w:val="0025342A"/>
    <w:rsid w:val="0026298C"/>
    <w:rsid w:val="00275E8A"/>
    <w:rsid w:val="00297B2C"/>
    <w:rsid w:val="002A24F9"/>
    <w:rsid w:val="002A6D6C"/>
    <w:rsid w:val="002B40D0"/>
    <w:rsid w:val="003372E6"/>
    <w:rsid w:val="00375591"/>
    <w:rsid w:val="003765BD"/>
    <w:rsid w:val="0038788A"/>
    <w:rsid w:val="003C2C91"/>
    <w:rsid w:val="003D0A4B"/>
    <w:rsid w:val="003E1923"/>
    <w:rsid w:val="003E7746"/>
    <w:rsid w:val="003F7A58"/>
    <w:rsid w:val="00436512"/>
    <w:rsid w:val="0046094C"/>
    <w:rsid w:val="00533F85"/>
    <w:rsid w:val="00535437"/>
    <w:rsid w:val="0054747B"/>
    <w:rsid w:val="005B1014"/>
    <w:rsid w:val="005B39D9"/>
    <w:rsid w:val="005C5736"/>
    <w:rsid w:val="005E7494"/>
    <w:rsid w:val="006074B3"/>
    <w:rsid w:val="00623C13"/>
    <w:rsid w:val="00677A5A"/>
    <w:rsid w:val="00696B45"/>
    <w:rsid w:val="006A4071"/>
    <w:rsid w:val="006E2944"/>
    <w:rsid w:val="00710F76"/>
    <w:rsid w:val="00716CA6"/>
    <w:rsid w:val="007457BF"/>
    <w:rsid w:val="00747585"/>
    <w:rsid w:val="007558E1"/>
    <w:rsid w:val="00774658"/>
    <w:rsid w:val="007862EA"/>
    <w:rsid w:val="0079223D"/>
    <w:rsid w:val="007A4FEF"/>
    <w:rsid w:val="007C4113"/>
    <w:rsid w:val="007D0A6A"/>
    <w:rsid w:val="008162AB"/>
    <w:rsid w:val="00831F7D"/>
    <w:rsid w:val="00837759"/>
    <w:rsid w:val="00837D4F"/>
    <w:rsid w:val="00876C96"/>
    <w:rsid w:val="0089544F"/>
    <w:rsid w:val="008C1AB3"/>
    <w:rsid w:val="008C23F7"/>
    <w:rsid w:val="008D0188"/>
    <w:rsid w:val="008D5695"/>
    <w:rsid w:val="0092718F"/>
    <w:rsid w:val="00936CBF"/>
    <w:rsid w:val="00981128"/>
    <w:rsid w:val="009814C9"/>
    <w:rsid w:val="009C5DD3"/>
    <w:rsid w:val="009E21F2"/>
    <w:rsid w:val="00A23C38"/>
    <w:rsid w:val="00A24E94"/>
    <w:rsid w:val="00A3254C"/>
    <w:rsid w:val="00A57956"/>
    <w:rsid w:val="00A63913"/>
    <w:rsid w:val="00A64E51"/>
    <w:rsid w:val="00A65EF7"/>
    <w:rsid w:val="00A72C34"/>
    <w:rsid w:val="00AA40B4"/>
    <w:rsid w:val="00AC4D4E"/>
    <w:rsid w:val="00AF5371"/>
    <w:rsid w:val="00B01524"/>
    <w:rsid w:val="00B42A34"/>
    <w:rsid w:val="00B45E13"/>
    <w:rsid w:val="00B62DCB"/>
    <w:rsid w:val="00B931BD"/>
    <w:rsid w:val="00BD2F4D"/>
    <w:rsid w:val="00BE2269"/>
    <w:rsid w:val="00C04476"/>
    <w:rsid w:val="00C21411"/>
    <w:rsid w:val="00C44505"/>
    <w:rsid w:val="00C4682F"/>
    <w:rsid w:val="00CC03B6"/>
    <w:rsid w:val="00CD4D79"/>
    <w:rsid w:val="00CD6EE9"/>
    <w:rsid w:val="00D1533F"/>
    <w:rsid w:val="00D269C7"/>
    <w:rsid w:val="00D36C71"/>
    <w:rsid w:val="00D64CBF"/>
    <w:rsid w:val="00D67F69"/>
    <w:rsid w:val="00D912E9"/>
    <w:rsid w:val="00D95553"/>
    <w:rsid w:val="00DD5216"/>
    <w:rsid w:val="00E01CDF"/>
    <w:rsid w:val="00E422B0"/>
    <w:rsid w:val="00E54FE8"/>
    <w:rsid w:val="00E7148B"/>
    <w:rsid w:val="00E74EC2"/>
    <w:rsid w:val="00E94498"/>
    <w:rsid w:val="00EA1723"/>
    <w:rsid w:val="00EC363A"/>
    <w:rsid w:val="00F523C9"/>
    <w:rsid w:val="00F903A5"/>
    <w:rsid w:val="00FE78B2"/>
    <w:rsid w:val="00FF2D3F"/>
    <w:rsid w:val="00FF35B0"/>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F0EF4"/>
  <w15:chartTrackingRefBased/>
  <w15:docId w15:val="{31B22EB7-65EF-1E4D-8F41-AD5059C77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266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26661"/>
    <w:rPr>
      <w:rFonts w:ascii="Courier New" w:eastAsia="Times New Roman" w:hAnsi="Courier New" w:cs="Courier New"/>
      <w:sz w:val="20"/>
      <w:szCs w:val="20"/>
    </w:rPr>
  </w:style>
  <w:style w:type="character" w:styleId="HTMLCode">
    <w:name w:val="HTML Code"/>
    <w:basedOn w:val="DefaultParagraphFont"/>
    <w:uiPriority w:val="99"/>
    <w:semiHidden/>
    <w:unhideWhenUsed/>
    <w:rsid w:val="00126661"/>
    <w:rPr>
      <w:rFonts w:ascii="Courier New" w:eastAsia="Times New Roman" w:hAnsi="Courier New" w:cs="Courier New"/>
      <w:sz w:val="20"/>
      <w:szCs w:val="20"/>
    </w:rPr>
  </w:style>
  <w:style w:type="table" w:styleId="TableGrid">
    <w:name w:val="Table Grid"/>
    <w:basedOn w:val="TableNormal"/>
    <w:uiPriority w:val="39"/>
    <w:rsid w:val="00F523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2449">
      <w:bodyDiv w:val="1"/>
      <w:marLeft w:val="0"/>
      <w:marRight w:val="0"/>
      <w:marTop w:val="0"/>
      <w:marBottom w:val="0"/>
      <w:divBdr>
        <w:top w:val="none" w:sz="0" w:space="0" w:color="auto"/>
        <w:left w:val="none" w:sz="0" w:space="0" w:color="auto"/>
        <w:bottom w:val="none" w:sz="0" w:space="0" w:color="auto"/>
        <w:right w:val="none" w:sz="0" w:space="0" w:color="auto"/>
      </w:divBdr>
      <w:divsChild>
        <w:div w:id="1536230324">
          <w:marLeft w:val="0"/>
          <w:marRight w:val="0"/>
          <w:marTop w:val="0"/>
          <w:marBottom w:val="0"/>
          <w:divBdr>
            <w:top w:val="none" w:sz="0" w:space="0" w:color="auto"/>
            <w:left w:val="none" w:sz="0" w:space="0" w:color="auto"/>
            <w:bottom w:val="none" w:sz="0" w:space="0" w:color="auto"/>
            <w:right w:val="none" w:sz="0" w:space="0" w:color="auto"/>
          </w:divBdr>
          <w:divsChild>
            <w:div w:id="18771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42980">
      <w:bodyDiv w:val="1"/>
      <w:marLeft w:val="0"/>
      <w:marRight w:val="0"/>
      <w:marTop w:val="0"/>
      <w:marBottom w:val="0"/>
      <w:divBdr>
        <w:top w:val="none" w:sz="0" w:space="0" w:color="auto"/>
        <w:left w:val="none" w:sz="0" w:space="0" w:color="auto"/>
        <w:bottom w:val="none" w:sz="0" w:space="0" w:color="auto"/>
        <w:right w:val="none" w:sz="0" w:space="0" w:color="auto"/>
      </w:divBdr>
      <w:divsChild>
        <w:div w:id="1806118368">
          <w:marLeft w:val="0"/>
          <w:marRight w:val="0"/>
          <w:marTop w:val="0"/>
          <w:marBottom w:val="0"/>
          <w:divBdr>
            <w:top w:val="none" w:sz="0" w:space="0" w:color="auto"/>
            <w:left w:val="none" w:sz="0" w:space="0" w:color="auto"/>
            <w:bottom w:val="none" w:sz="0" w:space="0" w:color="auto"/>
            <w:right w:val="none" w:sz="0" w:space="0" w:color="auto"/>
          </w:divBdr>
          <w:divsChild>
            <w:div w:id="8804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4704">
      <w:bodyDiv w:val="1"/>
      <w:marLeft w:val="0"/>
      <w:marRight w:val="0"/>
      <w:marTop w:val="0"/>
      <w:marBottom w:val="0"/>
      <w:divBdr>
        <w:top w:val="none" w:sz="0" w:space="0" w:color="auto"/>
        <w:left w:val="none" w:sz="0" w:space="0" w:color="auto"/>
        <w:bottom w:val="none" w:sz="0" w:space="0" w:color="auto"/>
        <w:right w:val="none" w:sz="0" w:space="0" w:color="auto"/>
      </w:divBdr>
      <w:divsChild>
        <w:div w:id="504705131">
          <w:marLeft w:val="0"/>
          <w:marRight w:val="0"/>
          <w:marTop w:val="0"/>
          <w:marBottom w:val="0"/>
          <w:divBdr>
            <w:top w:val="none" w:sz="0" w:space="0" w:color="auto"/>
            <w:left w:val="none" w:sz="0" w:space="0" w:color="auto"/>
            <w:bottom w:val="none" w:sz="0" w:space="0" w:color="auto"/>
            <w:right w:val="none" w:sz="0" w:space="0" w:color="auto"/>
          </w:divBdr>
          <w:divsChild>
            <w:div w:id="104772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08113">
      <w:bodyDiv w:val="1"/>
      <w:marLeft w:val="0"/>
      <w:marRight w:val="0"/>
      <w:marTop w:val="0"/>
      <w:marBottom w:val="0"/>
      <w:divBdr>
        <w:top w:val="none" w:sz="0" w:space="0" w:color="auto"/>
        <w:left w:val="none" w:sz="0" w:space="0" w:color="auto"/>
        <w:bottom w:val="none" w:sz="0" w:space="0" w:color="auto"/>
        <w:right w:val="none" w:sz="0" w:space="0" w:color="auto"/>
      </w:divBdr>
      <w:divsChild>
        <w:div w:id="702631482">
          <w:marLeft w:val="0"/>
          <w:marRight w:val="0"/>
          <w:marTop w:val="0"/>
          <w:marBottom w:val="0"/>
          <w:divBdr>
            <w:top w:val="none" w:sz="0" w:space="0" w:color="auto"/>
            <w:left w:val="none" w:sz="0" w:space="0" w:color="auto"/>
            <w:bottom w:val="none" w:sz="0" w:space="0" w:color="auto"/>
            <w:right w:val="none" w:sz="0" w:space="0" w:color="auto"/>
          </w:divBdr>
          <w:divsChild>
            <w:div w:id="16374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30198">
      <w:bodyDiv w:val="1"/>
      <w:marLeft w:val="0"/>
      <w:marRight w:val="0"/>
      <w:marTop w:val="0"/>
      <w:marBottom w:val="0"/>
      <w:divBdr>
        <w:top w:val="none" w:sz="0" w:space="0" w:color="auto"/>
        <w:left w:val="none" w:sz="0" w:space="0" w:color="auto"/>
        <w:bottom w:val="none" w:sz="0" w:space="0" w:color="auto"/>
        <w:right w:val="none" w:sz="0" w:space="0" w:color="auto"/>
      </w:divBdr>
      <w:divsChild>
        <w:div w:id="875779997">
          <w:marLeft w:val="0"/>
          <w:marRight w:val="0"/>
          <w:marTop w:val="0"/>
          <w:marBottom w:val="0"/>
          <w:divBdr>
            <w:top w:val="none" w:sz="0" w:space="0" w:color="auto"/>
            <w:left w:val="none" w:sz="0" w:space="0" w:color="auto"/>
            <w:bottom w:val="none" w:sz="0" w:space="0" w:color="auto"/>
            <w:right w:val="none" w:sz="0" w:space="0" w:color="auto"/>
          </w:divBdr>
          <w:divsChild>
            <w:div w:id="120274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13204">
      <w:bodyDiv w:val="1"/>
      <w:marLeft w:val="0"/>
      <w:marRight w:val="0"/>
      <w:marTop w:val="0"/>
      <w:marBottom w:val="0"/>
      <w:divBdr>
        <w:top w:val="none" w:sz="0" w:space="0" w:color="auto"/>
        <w:left w:val="none" w:sz="0" w:space="0" w:color="auto"/>
        <w:bottom w:val="none" w:sz="0" w:space="0" w:color="auto"/>
        <w:right w:val="none" w:sz="0" w:space="0" w:color="auto"/>
      </w:divBdr>
      <w:divsChild>
        <w:div w:id="432364486">
          <w:marLeft w:val="0"/>
          <w:marRight w:val="0"/>
          <w:marTop w:val="0"/>
          <w:marBottom w:val="0"/>
          <w:divBdr>
            <w:top w:val="none" w:sz="0" w:space="0" w:color="auto"/>
            <w:left w:val="none" w:sz="0" w:space="0" w:color="auto"/>
            <w:bottom w:val="none" w:sz="0" w:space="0" w:color="auto"/>
            <w:right w:val="none" w:sz="0" w:space="0" w:color="auto"/>
          </w:divBdr>
          <w:divsChild>
            <w:div w:id="20316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504447">
      <w:bodyDiv w:val="1"/>
      <w:marLeft w:val="0"/>
      <w:marRight w:val="0"/>
      <w:marTop w:val="0"/>
      <w:marBottom w:val="0"/>
      <w:divBdr>
        <w:top w:val="none" w:sz="0" w:space="0" w:color="auto"/>
        <w:left w:val="none" w:sz="0" w:space="0" w:color="auto"/>
        <w:bottom w:val="none" w:sz="0" w:space="0" w:color="auto"/>
        <w:right w:val="none" w:sz="0" w:space="0" w:color="auto"/>
      </w:divBdr>
    </w:div>
    <w:div w:id="1516455799">
      <w:bodyDiv w:val="1"/>
      <w:marLeft w:val="0"/>
      <w:marRight w:val="0"/>
      <w:marTop w:val="0"/>
      <w:marBottom w:val="0"/>
      <w:divBdr>
        <w:top w:val="none" w:sz="0" w:space="0" w:color="auto"/>
        <w:left w:val="none" w:sz="0" w:space="0" w:color="auto"/>
        <w:bottom w:val="none" w:sz="0" w:space="0" w:color="auto"/>
        <w:right w:val="none" w:sz="0" w:space="0" w:color="auto"/>
      </w:divBdr>
      <w:divsChild>
        <w:div w:id="1907718121">
          <w:marLeft w:val="0"/>
          <w:marRight w:val="0"/>
          <w:marTop w:val="0"/>
          <w:marBottom w:val="0"/>
          <w:divBdr>
            <w:top w:val="none" w:sz="0" w:space="0" w:color="auto"/>
            <w:left w:val="none" w:sz="0" w:space="0" w:color="auto"/>
            <w:bottom w:val="none" w:sz="0" w:space="0" w:color="auto"/>
            <w:right w:val="none" w:sz="0" w:space="0" w:color="auto"/>
          </w:divBdr>
          <w:divsChild>
            <w:div w:id="197764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Raquel</dc:creator>
  <cp:keywords/>
  <dc:description/>
  <cp:lastModifiedBy>Sarah Raquel</cp:lastModifiedBy>
  <cp:revision>108</cp:revision>
  <dcterms:created xsi:type="dcterms:W3CDTF">2023-05-16T15:10:00Z</dcterms:created>
  <dcterms:modified xsi:type="dcterms:W3CDTF">2023-05-22T14:47:00Z</dcterms:modified>
</cp:coreProperties>
</file>