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Respiratory Therapist (RT)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29-1126.00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4025CB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advanced life support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endotracheal intubation to maintain open airways for patients who are unable to breathe on their own.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emergency care, such as artificial respiration, external cardiac massage, or assistance with cardiopulmonary resuscitation.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medical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conditions during treatments, procedures, or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cardiac patients, using electrocardiography devices, such as a holter monitor.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patient's physiological responses to therapy, such as vital signs, arterial blood gases, or blood chemistry changes, and consult with physician if adverse reactions occur.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 medical professionals regarding patient conditions and care.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healthcare practitioners during examinations or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as part of a team of physicians, nurses, or other healthcare professionals to manage patient care by assisting with medical procedures or related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a variety of testing techniques to assist doctors in cardiac or pulmonary research or to diagnose disorders.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healthcare professionals to plan or provide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facility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diagnostic or therapeutic medical instruments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supplies or equipment for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Gather medical information from patient histories.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prescription, measure arterial blood gases, and review patient information to assess patient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medical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Inspect, clean, test, and maintain respiratory therapy equipment to ensure equipment is functioning safely and efficiently, ordering repairs when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test or assessment results to medical professionals.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medical instruments or equipment to 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equipment or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medical procedures or test results to patients or family members.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protocols for medical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medical facility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that medical activities or operations meet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patients, family members, or caregivers in techniques for managing disabilities or illnesses.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bronchopulmonary drainage and assist or instruct patients in performance of breathing exercises.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patient heart or lung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tests, such as electrocardiograms (EKGs), stress testing, or lung capacity tests, to evaluate patients' cardiopulmonary 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medical providers.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patients to or from treatment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patient care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