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Medical Coder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29-2072.00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1114HY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Perform clerical work in medical settings.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Release information to persons or agencies according to regulations.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Retrieve patient medical records for physicians, technicians, or other medical personnel.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Scan patients' health records into electronic format.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Transcribe medical reports.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Process healthcare paperwork.</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Process and prepare business or government forms.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Process patient admission or discharge documents.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Scan patients' health records into electronic format.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Classify materials according to standard systems.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Assign the patient to diagnosis-related groups (DRGs), using appropriate computer software.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Code data or other information.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compile, abstract, and code patient data, standard classification systems.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Collect medical information from patients, family members or other medical professionals.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compile, abstract, and code patient data, using standard classification systems.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Communicate with management or other staff to resolve problems.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Resolve or clarify codes or diagnoses with conflicting, missing, or unclear information by consulting with doctors or others or by participating in the coding team's regular meetings.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Enter patient or treatment data into computers.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Enter data, such as demographic characteristics, history and extent of disease, diagnostic procedures, or treatment into computer.</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medical facility records.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 or operate a variety of health record indexes or storage and retrieval systems to collect, classify, store or analyze information.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medical or professional knowledge.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Consult classification manuals to locate information about disease processes.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security.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Protect the security of medical records to ensure that confidentiality is maintained.</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Monitor medical facility activities to ensure adherence to standards or regulations.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records for completeness, accuracy, and compliance with regulations.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official health documents or records.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Process and prepare business or government forms.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Process medical billing information.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Post medical insurance billings.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Record patient medical histories.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Compile and maintain patients' medical records to document condition and treatment and to provide data for research or cost control and care improvement efforts.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Schedule appointments.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Schedule medical appointments for patients.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Schedule patient procedures or appointments.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Schedule medical appointments for patients.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21</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3.9K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Medical Coder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29-2072.00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1114HY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MEDICAL TERMINOLOGY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will introduce the student to: 1) medical combining forms, prefixes, suffixes, and abbreviations; 2) anatomy and physiology basics of body systems; 3) pathologies and associated signs and symptoms; 4) procedures, therapeutics, and healthcare specialties; and, 5) associated pharmacology.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ANATOMY &amp; PHYSIOLOGY I</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An introduction to the structure and function of the human body, this course explores basic chemistry and biochemistry, cells, tissues, and membranes. The body systems examined in this course include the integumentary, muscular, central nervous, peripheral and autonomic nervous system, special senses, and the endocrine system.</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ANATOMY AND PHYSIOLOGY II</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 continuation of SCI 240, topics examined include blood, heart, circulation and blood vessels, the lymphatic and immune systems, and infection control and standard precautions. The body systems examined in this course include the respiratory, digestive, urinary, and reproductive. Other topics explored include nutrition, genetics, and genetically linked diseases.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PATHOPHYSIOLOGY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examines foundational disease concepts, including the mechanisms of disease, neoplasms, inflammation, and infection. Common diseases and disorders by body system are explored with an emphasis on common signs and symptoms, etiology, diagnosis, diagnostic tests, treatment, prevention, and the effects of aging.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HEALTHCARE REIMBURSEMENT</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covers health insurance products and managed care approaches to the financing and delivery of healthcare services. Students explore reimbursement and payment methodologies.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ICD-10-CM CODING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Gives the student in-depth instruction on key terms, code sets, conventions, and guidelines, as well updates on current codes, for ICD-10-CM.</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CPT/OUTPATIENT CODING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will emphasize the American Medical Association's Current Procedural Terminology (CPT) coding system. Course work will focus on introductory outpatient coding with emphasis on evaluation and management, and surgery.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ADVANCED CPT CODING &amp; VIRTUAL PPE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This course includes advanced concepts, principles, and conventions of the CPT and HCPCS coding systems. Students will assign procedural codes and groupings, including APCs, in accordance with current regulations and established guidelines.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45</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360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