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Sprinkler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 F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Pipes for various types of overhead and fire control systems</w:t>
              <w:br/>
              <w:t>inclusive of green practices</w:t>
              <w:br/>
              <w:t>(material efficiency-waste reduction)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underground pipes and water supplies; control and recycling of water</w:t>
              <w:br/>
              <w:t>(water recovery / de-chlorination)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devices and special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repair, test and operate automatic sprinkler and fire control systems with environmentally friendly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Handle, efficiently distribute and recycle materials, and proper use and care of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Sprinkler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 F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safety / 10 Hour OSHA / Motorized Lift Equipment Safety Training.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C. P. R. / First Aid.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Sprinkler Head Types, Application &amp; Operation.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 Soldering &amp; Brazing.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Knot Tying &amp; Rigging.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of the trade.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Pipe, Fittings, Valves, Hangers and Seismic Restraints.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Applicable Installation Standards.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Wet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 Systems,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Systems, Pre-Action, &amp; Environmentally Friendly Systems (water mist systems/Fire Cycle)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Foam and Co2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Piping / Competent Person Training in Excavation and Trenching.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Inspection, Testing &amp; Maintenance (Environmentally Friendly Practices-water recovery / de-chlorination)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 flow prevention.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Alarms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/ Pipe Schedule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plans, Sprinkler &amp; Architectural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Isometric drawing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Economics of the Sprinkler Industry &amp; (material efficiency - waste reduction)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Relations/ Foremanship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Practices: Water Control &amp; Recycling, Material efficiency and recycling, Waste reduction, Introduction to the Leadership in Energy &amp; Environmental Design Program (LEED), Operation and Maintenance Optimization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