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Plant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Hazards/OSHA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Set­up, Programming, &amp; Operation of the following equipment using the appropriate technical publication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spray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coating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oven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the Following Equipment: Diagnose trouble; clean, dissemble, &amp; inspect defective parts; repair or replace defective parts; reassemble, test, &amp; adjust for proper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spray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coating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oven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booths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of the following equipment: Dissemble &amp; clean equipment using the appropriate solvents; inspect, reassemble, test, &amp; adjust for proper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spray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coat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Belt sanders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Buffers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Priming metal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sealants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Gages &amp; Regulators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pressure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Clearing water separation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Paint to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&amp; Routing Required Paperwork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requisitions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Warehouse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Chemical Hazard, Communication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EPA Hazardous Waste Disposal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Surface Preparation &amp; Priming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Tools &amp; Equipment (introduction &amp; safety)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Basic Technical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Paint &amp; Powder Coat Mixing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Chemical Hazard, Communication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Grinding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Color Coat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Blueprint Reading for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