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Project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Plan, schedule, or coordinate construction project activities to meet targets and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construction project activities to meet targets and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Propose, review, or approve modification to existing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Propose, review, or approve modification to existing project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new or modified plans in response to delays, bad weather, or construction site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new or modified plans in response to delays, bad weather, or construction site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Plan, organize, or direct activities concerned with the routine maintenance and/or repair of building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organize, or direct activities concerned with the routine maintenance and/or repair of building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Contract or oversee craft work, such as painting, electric, or plumbing.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Contract or oversee craft work, such as painting, electric, or plumbing.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an emergency repair of building structures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 emergency repair of building structures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submit budget estimates, progress reports, and/or cost tracking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and/or cost tracking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A/A forms and standard billing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A/A forms and standard billing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and explain plans and contract terms to representatives of the owner or developer, including administrative staff, workers,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explain plans and contract terms to representatives of the owner or developer, including administrative staff, workers, 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status updates to internal and external stakeholders on a routine basis.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project status updates to internal and external stakeholders on a routine basis.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supervisory personnel, owners, contractors, field management and/or design professionals to discuss and resolve matters, such as work procedures, complaints, or construction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supervisory personnel, owners, contractors, field management and/or design professionals to discuss and resolve matters, such as work procedures, complaints, or construction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and implement quality control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implement quality control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and implement environmental protection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implement environmental protection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or review projects to monitor compliance with environmental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review projects to monitor compliance with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job specifications to determine appropriate construction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job specifications to determine appropriate construction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Identifying and interpreting notes and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and interpreting notes and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and/or inquire with local regional building staff to determine license, permitting, and geographical specific codes, regulations, and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and/or inquire with local regional building staff to determine license, permitting, and geographical specific codes, regulations,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or review projects to monitor compliance with building and safety codes or other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review projects to monitor compliance with building and safety codes or other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Requisition supplies or materials to complete construction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supplies or materials to complete construction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correct level of skill level for each phase of the project.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correct level of skill level for each phase of the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labor requirements for dispatching workers to construction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labor requirements for dispatching workers to construction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Perform, or contract others to perform, pre-building assessments, such as conceptual cost estimating, rough order of magnitude estimating, feasibility, or energy efficiency, environmental, and sustainability assessments.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Perform, or contract others to perform, pre-building assessments, such as conceptual cost estimating, rough order of magnitude estimating, feasibility, or energy efficiency, environmental, and sustainability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LEED or equivalent sustainability programs, including potential costs, for project estimating and feasibility.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LEED or equivalent sustainability programs, including potential costs, for project estimating and feasibility.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construction budgets to compare green and non-green construction alternatives, in terms of short-term costs, long-term costs, or environmental impacts.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construction budgets to compare green and non-green construction alternatives, in terms of short-term costs, long-term costs, or environmental impacts.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green building strategies to reduce energy costs or minimize carbon output or other sources of harm to the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green building strategies to reduce energy costs or minimize carbon output or other sources of harm to the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labor categories per project phase.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labor categories per project phase.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construction methods and determine cost-effectiveness of plans, using computer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construction methods and determine cost-effectiveness of plans, using computer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a project audit to determine compliance and cost-effectiveness of a recently completed project.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a project audit to determine compliance and cost-effectiveness of a recently completed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