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&amp; Corrosion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Paint.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Dope.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Paint.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Paint.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Graphic Communication.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Orientation, Safety &amp; Hazardous Materials Handling.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Tools, Corrosion &amp; Paint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Technical-Local Publications &amp; Blueprint Reading.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Assurance, E&amp;E, Production Control.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Engineering, aircraft &amp; Component Paint.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