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Preschooled Aged Children in Center and School Programs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(1.A.1- 1.A.4) All parenthetical code references come from MN Knowledge and Competency Framework for Early Childhood Professionals: Working with Preschool-Aged Children in Center and School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(1.B.1- 1.B.4)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(1.C.1- 1.C.2)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(1.D.1-1.D.5)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(II.B.1.1- II.B.3.7)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(II.C.1.1- 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(II.D.1.1- 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(II.E.1.1- 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(II.F.1- 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(III.A.1- 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(III.B.1- 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(III.C.1- 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(III.D.1- 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(IV.A.1- IV.A.7)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(IV.B.1- 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(IV.C.1- 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(IV.D.1- 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(V.A.1- 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(V.B.1- 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(VI.A.1.- 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(VI.B.1- 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(VI.C.1- 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(VII.A.1- VII-A.6)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(VII.B.1- VII.B.8)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(VII.C.1- VII.C.4)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(VII.D.1)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(VIII.A.1- VIII.A.3)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(IX.A.1- 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children?s stress response systems and behaviors are impacted by trauma (IX.B.1- 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child?s developmental stage. (IX.C.1- 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(IX.D.1.- 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(IX.F.I- 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(IX.G.1- 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(IX.H.1- 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Preschoolers and Their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children?s cultures and the languages heard and used in the past and present in order to support language development (X.B.1)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children?s language learning and development (X.D.1)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children?s language use and development in a variety of routines and learning experiences throughout the day in all early care and education settings (X.F.1)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 level thinking (X.J.1)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(X.N.1)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(1.A.1-1.A.4)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(1.B.1- 1.B.4)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(1.C.1- 1.C.2)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(1.D.1-1.D.5)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(II.B.1.1- II.B.3.7)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(II.C.1.1- 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(II.D.1.1- 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(II.E.1.1- 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(II.F.1- 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(III.A.1- 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(III.B.1- 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(III.C.1- 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(III.D.1- 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(IV.A.1- IV.A.7)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(IV.B.1- 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(IV.C.1- 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(IV.D.1- 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(V.A.1- 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(V.B.1- 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(VI.A.1.- 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(VI.B.1- 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(VI.C.1- 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(VII.A.1- VII-A.6)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(VII.B.1- VII.B.8)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(VII.C.1- VII.C.4)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(VII.D.1)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(VIII.A.1- VIII.A.3)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(IX.A.1- 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children?s stress response systems and behaviors are impacted by trauma (IX.B.1- 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child?s developmental stage. (IX.C.1- 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(IX.D.1.- 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(IX.F.I- 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(IX.G.1- 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(IX.H.1- 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Preschoolers and Their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children?s cultures and the languages heard and used in the past and present in order to support language development (X.B.1)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children?s language learning and development (X.D.1)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children?s language use and development in a variety of routines and learning experiences throughout the day in all early care and education settings (X.F.1)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 level thinking (X.J.1)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(X.N.1)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