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Dock and Wharf Builder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established safety rules and regulations and maintain a safe and clean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mark cutting lines on materials, using a ruler, pencil, chalk, and marking gauge.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mark cutting lines on materials, using a ruler, pencil, chalk, and marking gauge.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temporary equipment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 scaffolding or ladders for assembling structures above ground level.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and fasten materials to make frameworks or props, using hand tools and wood screws, nails, dowel pins, or glue.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 forms or chutes for pouring concrete.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wood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Shape or cut materials to specified measurements, using hand tools, machines, or power saws.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specifications in blueprints, sketches, or building plans to prepare project layout and determine dimensions and materials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alignment of structures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trueness of structure, using plumb bob and level.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Build construction forms or molds.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 forms or chutes for pouring concrete.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carpet or flooring.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 subfloors with building paper to keep out moisture and lay hardwood, parquet, or wood-strip-block floors by nailing floors to subfloor or cementing them to mastic or asphalt base.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wooden structural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structures or fixtures, such as windows, frames, floorings, trim, or hardware, using carpenters'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 or repair cabinets, doors, frameworks, floors, or other wooden fixtures used in buildings, using woodworking machines, carpenter's hand tools,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structural timbers and supports to detect decay, and replace timbers as required, using hand tools, nuts, and bolts.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construction project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for subcontractors to deal with special areas, such as heating or electrical wiring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ceiling or floor tile, wall coverings, siding, glass, or woodwork to detect broken or damaged structures.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structural timbers and supports to detect decay, and replace timbers as required, using hand tools, nuts, and bolts.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decorative or textured finishes or coverings.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Finish surfaces of woodwork or wallboard in houses or buildings, using paint, hand tools, or paneling.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building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structures or fixtures, such as windows, frames, floorings, trim, or hardware, using carpenters'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rough door and window frames, subflooring, fixtures, or temporary supports in structures undergoing construction or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doors or windows.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structures or fixtures, such as windows, frames, floorings, trim, or hardware, using carpenters'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rough door and window frames, subflooring, fixtures, or temporary supports in structures undergoing construction or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reports.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records, document actions, and present written progress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worn, damaged or outdated materials from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damaged or defective parts or sections of structures and repair or replace, using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construction or extraction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order lumber or other required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order lumber or other required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hazardous waste for processing or disposal.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 or remove hazardous material.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job records and schedule work crew.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material to fill gaps in surfaces.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cracks or other defects in plaster or plasterboard and sand patch, using patching plaster, trowel, and sanding tool.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construction forms or molds.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Anchor and brace forms and other structures in place, using nails, bolts, anchor rods, steel cables, planks, wedges, and timbers.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cost estimates for clients or employers.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Drill holes in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Bore boltholes in timber, masonry or concrete walls, using power drill.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safety or support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rough door and window frames, subflooring, fixtures, or temporary supports in structures undergoing construction or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substances or compounds needed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minor plumbing, welding, or concrete mixing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minor plumbing, welding, or concrete mixing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Dig holes or trenches.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Dig or direct digging of post holes and set poles to support structures.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Dig or direct digging of post holes and set poles to support structures.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safety or support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Dig or direct digging of post holes and set poles to support structures.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trim or paneling.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shock-absorbing, sound-deadening, or decorative paneling to ceilings or walls.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products or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 sleds from logs and timbers for use in hauling camp buildings and machinery through wooded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Dock and Wharf Builder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Worksite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Measurement and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Materials and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Structural Assembly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Installation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Inspection and Quality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Specialized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Project Management and Documentation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