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rules and regulations and maintain a safe and clean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scaffolding or ladders for assembling structures above ground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fasten materials to make frameworks or props, using hand tools and wood screws, nails, dowel pins, or glue.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forms or chutes for pouring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wood components for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or cut materials to specified measurements, using hand tools, machines, or power saws.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specifications in blueprints, sketches, or building plans to prepare project layout and determine dimensions and materials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alignment of structures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trueness of structure, using plumb bob and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 construction forms or molds.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forms or chutes for pouring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carpet or flooring.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subfloors with building paper to keep out moisture and lay hardwood, parquet, or wood-strip-block floors by nailing floors to subfloor or cementing them to mastic or asphalt 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wooden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or repair cabinets, doors, frameworks, floors, or other wooden fixtures used in buildings, using woodworking machines, carpenter's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structural timbers and supports to detect decay, and replace timbers as required, using hand tools, nuts, and bolts.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construction project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subcontractors to deal with special areas, such as heating or electrical wiring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ceiling or floor tile, wall coverings, siding, glass, or woodwork to detect broken or damaged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structural timbers and supports to detect decay, and replace timbers as required, using hand tools, nuts, and bolts.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decorative or textured finishes or coverings.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 surfaces of woodwork or wallboard in houses or buildings, using paint, hand tools, or paneling.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building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doors or windows.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records, document actions, and present written progress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worn, damaged or outdated materials from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damaged or defective parts or sections of structures and repair or replace,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construction or extraction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hazardous waste for processing or disposal.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or remove hazardous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job records and schedule work crew.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material to fill gaps in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cracks or other defects in plaster or plasterboard and sand patch, using patching plaster, trowel, and sanding tool.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construction forms or molds.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Anchor and brace forms and other structures in place, using nails, bolts, anchor rods, steel cables, planks, wedges, and timbers.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cost estimates for clients or employers.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holes in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Bore boltholes in timber, masonry or concrete walls, using power drill.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safety or support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safety or support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trim or paneling.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shock-absorbing, sound-deadening, or decorative paneling to ceilings or walls.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products 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sleds from logs and timbers for use in hauling camp buildings and machinery through wooded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