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clean and safe work environment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Personal Protective Equipment PPE when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plant safety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of completed products or workpieces to verify conformance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of finished workpieces to ensure conformance to specifications, using precision measuring instruments, templates, and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machine speed and feed ratios and the size and position of cuts.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program specifications or blueprints to determine and set machine operations and sequencing, finished workpiece dimensions, or numerical control 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 or other instructions to determine equipment setup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machine operation and control panel displays, and compare readings to specifications to detect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and mark areas of parts to be shot peened and fill hoppers with shot.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guide lines or markings on materials or workpieces using patterns or other 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Setup Machines using CAM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Mount, install, align, and secure tools, attachments. fixtures, and workpieces on machines, using hand tools and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commands from servers to computer numerical control (CNC) modules, using computer network links.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control instructions into machine control units to start o 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or load control media, such as tapes, cards, or disks, into machine controllers to retrieve ro rammed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changes to machine programs, and enter new specifications, using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Input initial part dimensions into machine control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computer-controlled machines or robots to perform one or more machine functions on metal or plastic workpieces.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changes to machine programs, and enter new specifications using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future jobs while machines are operating.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simple programs for computer-controlled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machine feed and speed, change cutting tools, or adjust machine controls when automatic programming is faulty or if machines malfunction.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 to machines during operation to detect sounds such as those made by dull cutting tools or excessive vibration, and adjust machines to compensate for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 and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GD&amp;T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Mechanical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Jigs and Fixtures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and 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