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PARAEDUCATOR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Report writing</w:t>
              <w:br/>
              <w:t>b. Letter writing</w:t>
              <w:br/>
              <w:t>c. Grammar</w:t>
              <w:br/>
              <w:t>d. Spelling</w:t>
              <w:br/>
              <w:t>e. Oral</w:t>
              <w:br/>
              <w:t>f. Written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Word Processing</w:t>
              <w:br/>
              <w:t>b. Spreadsheets</w:t>
              <w:br/>
              <w:t>c. WSIPC/WESPaC (Skyward)</w:t>
              <w:br/>
              <w:t>d. Format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Human Relations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Conflict resolution</w:t>
              <w:br/>
              <w:t>b. Self-esteem</w:t>
              <w:br/>
              <w:t>c. Problem solving</w:t>
              <w:br/>
              <w:t>d. Nurturing</w:t>
              <w:br/>
              <w:t>e. Adaptability, flexibility</w:t>
              <w:br/>
              <w:t>f. Anger management</w:t>
              <w:br/>
              <w:t>g. Ability to work cooperatively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Techniques and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Telephone techniques</w:t>
              <w:br/>
              <w:t>b. Computer data input</w:t>
              <w:br/>
              <w:t>c. Time management</w:t>
              <w:br/>
              <w:t>d. Operations of office machines</w:t>
              <w:br/>
              <w:t>e. Filing</w:t>
              <w:br/>
              <w:t>f.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Keeping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Student records</w:t>
              <w:br/>
              <w:t>b. Attendance</w:t>
              <w:br/>
              <w:t>c. Record retention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Techniques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Classroom management skills</w:t>
              <w:br/>
              <w:t>b. Lesson plans</w:t>
              <w:br/>
              <w:t>c. Library skills</w:t>
              <w:br/>
              <w:t>d. Bulletin boards</w:t>
              <w:br/>
              <w:t>e. Tutoring practices</w:t>
              <w:br/>
              <w:t>f. Children’s games</w:t>
              <w:br/>
              <w:t>g. Control theory</w:t>
              <w:br/>
              <w:t>h. Sanitation</w:t>
              <w:br/>
              <w:t>i. Field trips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PARAEDUCATOR 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As approved and assigned by the JATC.</w:t>
              <w:br/>
              <w:t>Sponsor approved online or distance learning courses (specify)</w:t>
              <w:br/>
              <w:t>As approved and assigned by the JATC.</w:t>
              <w:br/>
              <w:t>State Community/Technical college</w:t>
              <w:br/>
              <w:t>Green River College, Lower Columbia College, Skagit Valley College</w:t>
              <w:br/>
              <w:t>Other (specify):</w:t>
              <w:br/>
              <w:t>Training/workshops provided by individual schools and approved by the</w:t>
              <w:br/>
              <w:t>Washington Public School Classified Employees Committee.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