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Medical Secretary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43-6013.00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0751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Office Procedures and Functions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Background information of a medical nature needed in job performance, as well as orientation to employer’s general operating rules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Response to inside or outside inquiries (verbal, letter, telephone, computer,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Greet visitors, ascertain purpose of visit, and direct them to appropriate staff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Answer telephones and direct calls to appropriate staff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Schedule and confirm patient diagnostic appointments, surgeries, or medical consultations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Operation of office machines (touch-typing, faxing, dictation, etc…)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Cash handling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Recordkeeping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Collection, recording, and disbursement of non-medical data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Maintenance and use of filing systems and cross references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Acquisition and retrieval systems for medical data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medical records, technical library, or correspondence files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HIPPA application of privacy protocols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Professional Development/Interpersonal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Participation in team discussions/meetings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deal with ambiguity by exploring, asking questions,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demonstrate effective group presentation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demonstrate effective conflict resolution skills by being able to identify the appropriate way to handle different situations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