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Graphic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general practices for business operations and client engagement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working understanding of the organization’s structure, personnel rules, policies, responsibilities and general understanding of work ethics, interpersonal communications, and related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safety procedures and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stated goals, mission, and vision of the employer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independently within administrative, production, and postproduction communications and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to agreed-upon practices for specific client interactions and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Generates creative and innovative graphic concepts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Conceptualizes and develops unique visual solutions to complex design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Stays updated with the latest design trends and incorporates them into work while maintaining originality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brainstorming sessions to explore various creative possibilities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Transforms abstract concepts into compelling visual narratives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seeks inspiration from diverse sources to fuel creativity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pre-production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Brainstorms visual content for specific themes and campaigns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meticulous attention to every aspect of visual communication, ensuring that all design elements are precise, polished, and consistent with the intended message and brand identity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documents all phases of multimedia graphic design project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Clearly presents concepts to superiors or stakeholders, and incorporates their feedback into next steps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computers, tablets, printers, and other related hardware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graphic design software (e.g., Adobe Creative Suite) to create models and prototypes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multiple design assets for independent projects and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production log and call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complex projects and manages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Produces image, animation, and video-based content, and related campaigns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high-fidelity design deliverables utilizing Adobe Creative Suite and other design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layout, typography, and color theory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standard formats, as well as media and asset management practices on Mac/Windows platforms and networked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applies appropriate language/wording conventions based on design project context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draft design products based on ambiguous or underdeveloped ideas or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Explores concepts through sketching and other analog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fluency with animation production process and motion graphics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Produces design assets in diverse styles and genres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Assembles project deliverables into cohesive final format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technical design production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professionally and manages relationships with artists/creatives, clients, and stakeholder collaborations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Interacts effectively with creative director, project manager, visual, and UI designers on a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Combines multiple media elements to build creative stories for a range of platforms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Edits and synthesizes finished products across multiple formats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constructive interpersonal relationships and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Attends team discussions/meetings and documents meeting outputs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others, contributes ideas, and solves design problems during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Receives and accepts constructive and critical feedback, and pivots/adapts design products based on input from peers, clients, and other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Presents concepts to multiple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professionally in both group- and one-on-one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honesty,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in both supervised and unsupervised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Incorporates artificial intelligence (AI) tools into work procedures and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key concepts in artificial intelligence (AI) and creativity studies in creative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AI-assisted design tools in art and design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AI-based image editing to develop and update human-developed products as well as human and AI-generated product drafts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AI tools to resolve product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legal, industry, and employer-based ethical standards in the use of AI-assisted product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general business management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Plans, prioritizes, and executes tasks efficiently and effectively within set time frames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Creates, understands, and manages budgets, financial statements, and cash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Targets market and customer needs, and develops effective marketing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marketing campaigns, conducts sales, and manages customer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Sets, communicates, and completes short-term and long-term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tasks, manages multiple projects, and meets deadlines consistently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efficient workflows, maintains organized systems, and manages resources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Adheres to high ethical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of, and adheres to, copyright laws and intellectual property rights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client confidentiality and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Avoids conflicts of interest and maintains professional 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cultural sensitivity and avoids offensive or discriminatory content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accessibility and usability in design to ensure inclusivity for all 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Cites use of stock images, fonts, Al generated content, and other licensed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