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 (2002HYV1)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educational materials to community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health education materials, such as reports, bulletins, and visual aids, to address smoking, vaccines, and other public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health education libraries to provide resources for Open Arms' staff and its community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access to primary care, and Open Arms programs,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others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agencies and organizations interested in public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individuals in advocating for themselves, articulate and advocate on behalf of the needs of the community and individuals, and understand the resources and support available in local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Open Arms staff, and patients to clarify cultural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community members about appropriate use of the health care and social service systems and educate the health and social service systems about community needs and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in-person wellness visits with clients identified by the Client Advocate as needing additional support and connect them with appropriate resources to meet their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effective working relationships with Open Arms' referral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strong client communication and provide 2-month check-in calls with all clients as a vehicle for assessing client satisfaction and identifying ways to improve the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closely with the OAM nutrition team to ensure that clients receive high quality, individualized services when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activities and record information, such as the numbers of applications completed, presentations conducted, and persons assisted.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manage all client paperwork, including intake papers, recertification, and client outcomes surveys, ensuring timely and highly detailed data entry into the Client Track database.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Specialize in the timely, rolling recertification of all Open Arms'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up-to-date client insurance and waiver information, ensuring that OAM can bill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client paperwork, distribute mailings and surveys, and communicate with</w:t>
              <w:br/>
              <w:t>clients via newsletters.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data collection and reporting for funding streams.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client data as needed for grant reporting and kitchen numbers.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programs to address community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services to patients, providers, and Open Arms' staff, including providing culturally appropriate information on health, wellness, and disease prevention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presentations for healthcare providers about Open Arms' programs and services to share at public at conferences, community events,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client advocacy calls to connect clients with additional resources that they need.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clients receive diagnosis and culturally specific resources and provide additional emergency community resources and referrals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all clients are contacted 2 weeks prior to ending services to provide them with a holistic ?off-boarding? experience to prepare them for next steps in their health plan.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tools to diagnose or assess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periodic surveys, interviews, and other client evaluation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individual or community needs for educational or social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health specialists and civic groups to determine community health needs and the availability of services and to develop goals for meeting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the capacity of communities by addressing the social determinants of health and wellness for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a high level of client service to all Open Arms'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 delivery instructions with clients and reschedule deliveries with clients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basic food safety and nutritional information to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client confidentiality and compliance with HIPAA.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clients informed of OAM activities, policies, and procedures, as well as educational information related to health and nutrition.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program activities, when necessary, in executing daily deliveries to clients. This may include supporting efforts to package food, assisting in delivery logistics, greeting volunteers, and delivering meals to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the mission, value, and brand of Open Arms of Minnesota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exemplary customer service to all clients, representing OAM with clear boundaries, confidentiality, high ethics, and professionalism and communicating in a timely and respectful fashion.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clients to OAM services through phone calls or in-person intakes.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meal deliveries to clients, assigning them to delivery routes.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operational plans and policies necessary to achieve health education objectives and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all staff and departments within Open Arms to help move to the OAM mission forward.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OAM management staff with client stories and anecdotal information, representing the specific health and nutrition issues that OAM clients 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ensure Open Arms provides an outstanding experience for all volunteers by regularly seeking out meaningful and positive interactions with them and maintaining a positive, friendly, helpful attitude at all times.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social or educational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to agencies and organizations on assessment of health education needs and on development and delivery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staff members in social services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CHW professional development through continuing education and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educational materials to community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health education materials, such as reports, bulletins, and visual aids, to address smoking, vaccines, and other public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health education libraries to provide resources for staff and community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access to primary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others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agencies and organizations interested in public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individuals in advocating for themselves, articulate and advocate on behalf of the needs of the community and individuals, and understand the resources and support available in local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and patients to clarify cultural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community members about appropriate use of the health care and social service systems and educate the health and social service systems about community needs and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activities and record information, such as the numbers of applications completed, presentations conducted, and persons assisted.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databases, mailing lists, telephone networks, and other information to facilitate the functioning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programs to address community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services to patients and providers, including providing culturally appropriate information on health, wellness, and disease prevention and management.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program information to the public by preparing and presenting press releases, conducting media campaigns, or maintaining program-related Web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Link clients to and inform them of available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tools to diagnose or assess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individual or community needs for educational or social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health specialists and civic groups to determine community health needs and the availability of services and to develop goals for meeting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the capacity of communities by addressing the social determinants of health and wellness for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workers providing client or patient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professional and technical staff in implementing health programs, objectives, and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operational plans and policies necessary to achieve health education objectives and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the effectiveness of counseling or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social or educational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to agencies and organizations on assessment of health education needs and on development and delivery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staff members in social services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CHW professional development through continuing education and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COMMUNITY HEALTH WORKER (2002HYV1)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