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Interior and exterior underground sanitary and storm sewer or private sewage system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Vertical stacks, horizontal lines, and branch lines for soil, waste, and venting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supply system – Sizing of lines, selecting of material to use, and job, cross-laying out connection control and water treatment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and connecting of all types of plumbing fixtures and appliances and water treatment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safe use of tools, materials and equipment used on the job. Job lay out and site safety requirements. Driving and operating of equipment used in the job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Industrial, process piping, gas piping, compressed air piping, and chemical piping welding and rigging of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and maintenance of high/low pressure boilers, and chilled water cooling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Core: Introduction to Basic Construction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Plumbing Level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Plumbing Level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Plumbing Level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Plumbing Level 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