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GLASS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Auto Glass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trim and retention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bonded and unbonded glass/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surfaces for bonding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templates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glass/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bonded and unbonded glass/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trim and retention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tools to the work being performed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and Prepare Vehicle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damage to be repaired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document other vehicle damage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 undamaged areas of vehicles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appropriate repair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Windshield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windshield damage and vehicle for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appropriate windshield repair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tools for the work being performed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Advanced Driver Assistance System (ADAS) Calibrations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static (stationary vehicle)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dynamic (moving vehicle)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combined static/ dynamic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Safety-Related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personal protective (PPE) and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proper procedures for safe automotive glass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safe, clean, working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Clean-up area around the vehicle after each job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tools and equipment organized and in good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Actively mitigate risks for slips, trips and falls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Document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Consume and interpret technical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Contribute to preparation of estimates and supplements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parts, materials and work area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Diagnosis and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common problems related to auto glass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repair automotive glass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repair verification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and Replacement Cost Estimation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identify vehicles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parts look-up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estimates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invoices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GLASS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training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Auto Glass Week, AGSC (Auto Glass Safety Council), and Fix Network industry training and best practice sessions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online or distance learning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AGSC and Fix Network training and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Provided (lab/classroom)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