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Record and Health Information Technician/Medical Coders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Properly applies diagnosis and procedure codes to medical charts, records and related documents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Enters or confirms code(s) associated with medical diagnosis(es), procedures, and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medical codes reflect medical record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Supports documentation of care for services provider reimbursement process to ensure timely and accurate payment	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accuracy of diagnosis/procedural groups such as DRG (Diagnosis Related Group), MSDRG (Medical Severity), APC (Ambulatory Payment Classification),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with physicians or other care providers to ensure appropriate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policies and procedures to comply with changing regulations among various payment systems for healthcare services, such as Medicare, Medicaid, managed care,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policies and procedures for the use of clinical data required in reimbursement and prospective payment systems (PPS) in healthcare delivery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accurate billing through coding, charge master, claims management and bill reconciliation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accuracy of diagnostic/procedural groupings such as DRG and APC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Resolves discrepancies between coded data and suppoRIng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accurate and complete patient health records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Compiles patient data and performs data quality reviews to validate code assignment and compliance with repoRIng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that medical records are complete, including medical history, care or treatment plans, tests ordered, test results, diagnosis and medications taken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consistency between diagnosis and treatment plans, procedures and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Ensures compliance with healthcare law, regulations and standards related to information protection, privacy, security and confidentiality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compliance (fraud and abuse), HIPAA (Health Insurance Portability and Accountability Act of 1996), and other organization specific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Validates coding accuracy using clinical information found in the health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current regulations and establish guidelines in code assignment (focus on assignment of principle diagnosis, principle procedure, and sequencing as well as other clinical coding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established guidelines to comply with reimbursement and reporting requirements such as the National Correct Coding Initiative and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appropriate technology solutions including health information systems to support health care delivery and organizational priorities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Specifies, refines, updates, produces and makes available a formal approach to implement information and communication technology solutions necessary to develop and operate the health information system architecture in support of the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Stays apprised of innovative solutions for integration of new technology into existing products, applications or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clarifies user needs (internal and external customers) and organizational policies to ensure system architecture and applications are in line with business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and maintains applications and processes to support other clinical classification and nomenclature as appropriate (e.g.  DSM-V - Diagnostic and Statistical manual of Mental Disorders - SNOMED-CT - Systemized Nomenclature of Medicine -Clinical terms,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