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Coder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clerical work in medical settings.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Release information to persons or agencies according to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healthcare paperwork.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 and prepare business or government forms.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Classify materials according to standard systems.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Assign the patient to diagnosis-related groups (DRGs), using appropriate computer software.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 data or other information.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compile, abstract, and code patient data, standard classification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800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Medical Coder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29-2072.00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1114HY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Terminology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will introduce the student to medical combining forms, prefixes, suffixes, and abbreviations; anatomy and physiology basics of body systems; pathologies and associated signs and symptoms; procedures, therapeutics, and healthcare specialties; and associated pharmacology.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Anatomy &amp; Physiology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An introduction to the structure and function of the human body, this course explores basic chemistry and biochemistry, cells, tissues, and membranes.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Pathophysiology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examines foundational disease concepts, including the mechanisms of disease, neoplasms, inflammation, and infection.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Healthcare Reimbursement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This course covers health insurance products and managed care approaches to the financing and delivery of healthcare services.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