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MACHINE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17-3024.01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3002CB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Procedures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self, others, and robots and/or automated machinery safe.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use safety features and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Report unsafe work conditions.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Practice good housekeeping.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lock-out/tag-out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Respond to emergency situations safely and efficiently.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 to company and legal safety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Robot Setup and Operation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 and operate the robot and/or automated machinery.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 the robot and/or automated machinery for use.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Program the robot and/or automated machinery.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the robot and/or automated machinery.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9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