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Drone Pilot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Visual Observer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relevant laws, regulations, and guidelines, including airspace requirements and restrictions, privacy and security considerations, and emergency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meteorological conditions and their impact on drone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handle and transport the drone and associated equipment safely and securely.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effectively with relevant parties, including air traffic control, other airspace users, and ground-based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principles of aircraft stability and control and how they apply to drones.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basic principles of aviation and aircraft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relevant safety protocols and procedures for emergency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operate and maintain the drone and associated equipment in a safe and reliable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operating and maintaining any specialized sensors or other payloads carried by the drone.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relevant safety and maintenance procedures for batteries and other drone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effectively use and interpret data from drone-specific navigation and flight control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Pilot in Command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pre-flight inspections and checks to ensure the drone is in good working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plan and execute safe and efficient flight operations, including determining appropriate flight paths and altitudes, identifying and avoiding potential hazards, and managing risk.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interpret and adhere to relevant technical standards and best practices for drone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troubleshoot and resolve issues that may arise during flight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the principles of risk assessment and management as they apply to drone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interpret and adhere to relevant technical standards and best practices for drone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Analyst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effectively use and interpret data from drone-specific navigation and flight control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principles of photogrammetry and other remote sensing techniques as they apply to drone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relevant software and tools for mission planning, data processing, and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principles of data security and how to protect sensitive data collected by the drone.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relevant industry standards and best practices for quality control and data management in drone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