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Associate Teacher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Learning Environments &amp; Curriculum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the ability to focus on the interactions and experiences that are intended to facilitate learning and development for all children and the design of the early education learning environment.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for children in childcare settings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Help children with in-class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to children, participate in circle/large group time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for developmentally appropriate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 wide range of teaching methods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with a classroom teacher to prepare learning centers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participate in outdoor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developmentally appropriate lesson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store toys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with the classroom team for daily lesson plans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Relationships, Interactions, and Guidance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knowledge, skills, and dispositions that early childhood educators expect to use in their relationships and communication with young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 safe and respectful environment for all children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children's emotional and social development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signs of emotional or developmental problems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positive guidance strategies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Health, Safety, Nutrition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ability to use knowledge and skills early childhood educators expect to have to support children’s health and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sanitization of toys and play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children in healthy and personal habits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preparing food and serving meals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safe play environments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Documentation and Communication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an ability to use knowledge and skills that early childhood educators need to communicate in an effective and respectful manner as well as maintain accurate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children’s teachers about daily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Facilitate open and respectful 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administrative tasks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Professionalism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the ability to address standards and professional guidelines, professional development, and reflective practice.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all policies and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conferences and workshops for professional development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