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Public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Provide reference services</w:t>
              <w:br/>
              <w:t>b. Circulate material (printed and non-printed)</w:t>
              <w:br/>
              <w:t>c. Prepare notices</w:t>
              <w:br/>
              <w:t>d. Provide general information to patrons</w:t>
              <w:br/>
              <w:t>e. Maintain patron information</w:t>
              <w:br/>
              <w:t>f. Demonstrate professional use of equipment</w:t>
              <w:br/>
              <w:t>g. Deal with disruptive behaviors and emergencies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Services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Order Materials</w:t>
              <w:br/>
              <w:t>b. Perform receiving</w:t>
              <w:br/>
              <w:t>c. Process material</w:t>
              <w:br/>
              <w:t>d. Catalog material</w:t>
              <w:br/>
              <w:t>e. Repair print materials</w:t>
              <w:br/>
              <w:t>f. Repair and maintain non-print materials</w:t>
              <w:br/>
              <w:t>g. Maintain inventory</w:t>
              <w:br/>
              <w:t>h. Maintain documents</w:t>
              <w:br/>
              <w:t>i. Maintain supplies</w:t>
              <w:br/>
              <w:t>j. Preserve and/or archive materials</w:t>
              <w:br/>
              <w:t>k. Accounting</w:t>
              <w:br/>
              <w:t>l. Computer applications</w:t>
              <w:br/>
              <w:t>m. Typing and work processing</w:t>
              <w:br/>
              <w:t>n. Publishing</w:t>
              <w:br/>
              <w:t>o. Editing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Administrative Support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Office management</w:t>
              <w:br/>
              <w:t>b. Supervise/assist students, staff, and volunteers</w:t>
              <w:br/>
              <w:t>c. Office organization techniques/skills</w:t>
              <w:br/>
              <w:t>d. Handle monetary processes</w:t>
              <w:br/>
              <w:t>e. Repair and maintain equipment</w:t>
              <w:br/>
              <w:t>f. Compile statistics</w:t>
              <w:br/>
              <w:t>g. Participate in team interviews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43-6011.00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As approved and assigned by the JATC.</w:t>
              <w:br/>
              <w:t>Sponsor approved online or distance learning courses (specify)</w:t>
              <w:br/>
              <w:t>As approved and assigned by the JATC.</w:t>
              <w:br/>
              <w:t>State Community/Technical college</w:t>
              <w:br/>
              <w:t>Green River College, Lower Columbia College, Skagit Valley College</w:t>
              <w:br/>
              <w:t>Other (specify):</w:t>
              <w:br/>
              <w:t>Training/workshops provided by individual schools and approved by the</w:t>
              <w:br/>
              <w:t>Washington Public School Classified Employees Committee.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