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Data Analyst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15-2041.00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2099CB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and identify data sources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Meet the organisation's requirement, using evidence-based decision-making.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current relevant legislation and its application to the safe use of data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organizational data and information security standards, policies and procedures relevant to data management activities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principles of the data lifecycle and the steps involved in carrying out routine data analysis tasks.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principles of data, including open and public data, administrative data, and research data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principal approaches to defining customer requirements for data analysis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how to use data systems securely to meet requirements and in line with organizational procedures and legislation, including principles of Privacy by Design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and can implement the stages of the data analysis lifecycle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issues quickly, enjoys investigating and solving complex problems and applies appropriate solutions.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