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work habits and practices. Proper use and 200</w:t>
              <w:br/>
              <w:t>maintenance of tools, machines,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all types of sub-surfaces for terrazo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Shooting water level, transit level and laser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Floating bed-sand cusion, placing isolation membrane, wire mesh and screeding underbed.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divider strips and glued divider strips. Saw cutting control joints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Placing terrazzo mixture in panels and troweling to top 1,400</w:t>
              <w:br/>
              <w:t>of strips. Seeding of additional chips. Rolling and</w:t>
              <w:br/>
              <w:t>troweling terrazzo to top of strips. Mixing various types</w:t>
              <w:br/>
              <w:t>of mortar and chips.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out pattern designs from sketches or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Using thin-set epoxy, polyester, polyacrylate and other 300</w:t>
              <w:br/>
              <w:t>artificial simulated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grounds form terrazzo base and curbs</w:t>
              <w:br/>
              <w:t>(scratch coats must exceed ½”on walls and ceilings).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and installing pre-cast terrazzo base, steps, wainscot, window stools and partitions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seamless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sealing, grouting terrazzo. Protecting, repairing and patching terrazzo. Installing membrane overcracks.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grinding and polishing acid wash; selecting and using other polishing compounds and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Applying stone aggregate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Sketching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</w:t>
              <w:br/>
              <w:t>2. Advanced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 of Mathematics</w:t>
              <w:br/>
              <w:t>2. Applications to the Trade</w:t>
              <w:br/>
              <w:t>3. Estimating Costs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Safety</w:t>
              <w:br/>
              <w:t>3. OSHA 10-Hour Construction Course – if required for Public</w:t>
              <w:br/>
              <w:t>Work</w:t>
              <w:br/>
              <w:t>4. Asbestos Awareness – minimum 4 hours (see attachment)</w:t>
              <w:br/>
              <w:t>5. Sexual Harassment Prevention Training – must comply</w:t>
              <w:br/>
              <w:t>with section 201-g of the Labor Law</w:t>
              <w:br/>
              <w:t>6. First Aid &amp; Safety (6.5 hours minimum every 3 years)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first year)</w:t>
              <w:br/>
              <w:t>2. Current Laws and Practices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Properties of Materials</w:t>
              <w:br/>
              <w:t>2. Care and Use of Hand Tools</w:t>
              <w:br/>
              <w:t>3. Proportions of Mortar Constituents</w:t>
              <w:br/>
              <w:t>4. Mortar Mixes, Terrazzo Mixes, Chip Selection, Thin Set</w:t>
              <w:br/>
              <w:t>Coat Materials, Terrazzo grouts of various composition and</w:t>
              <w:br/>
              <w:t>their application.</w:t>
              <w:br/>
              <w:t>5. Preparation of Various Surfaces, both floor and wall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Terminology          2. Materials</w:t>
              <w:br/>
              <w:t>3. Tools, Machines and Equipment</w:t>
              <w:br/>
              <w:t>4. Layout</w:t>
              <w:br/>
              <w:t>5. Operation, Care and Maintenance</w:t>
              <w:br/>
              <w:t>6. Design Setting and other Colored Designs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