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Recovery Support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Understands Peer Role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role and scope of work of the Peer Specialist when working as a member of the healthcare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Engages peers in collaborative and caring relationships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Initiates contact with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Listens to peers with careful attention to the content and emotion being communicated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Reaches out to engage peers across the whole continuum of the recovery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genuine acceptance by engaging with peers in a respectful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peers' experiences and feelings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Validates peers' experiences and feelings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Encourages the exploration and pursuit of community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Conveys hope to peers about their own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Celebrates peers' efforts and accomplishments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concrete assistance to help peers accomplish tasks and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Shared lived experiences of recovery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Relates own recovery stories, and with permission, the recovery stories of others' to inspire hope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Discusses ongoing personal efforts to enhance health, wellness, and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when to share experiences and when to listen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Describes personal recovery practices and helps peers discover recovery practices that work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Personalizes peer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own personal values and culture and how these may contribute to biases, judgments, and beliefs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Appreciates and respect the cultural and spiritual beliefs and practices of peers and their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and responds to the complexities and uniqueness of each peer's process of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Tailors services and support to meet the preferences and unique needs of peers and their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recovery 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and supports peers to set goals and to dream of future possibilities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Proposes strategies to help peers accomplish tasks or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peers to use decision-making strategies when choosing services and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peers to function as a member of their treatment/recovery support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Links to resources, services, and supports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Researches and identifies credible information and options from various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and maintains up-to-date information about community resources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peers to investigate, select, and use needed and desired resources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peers to find and use health services and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Accompanies peers to community activities and appointments when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community activities with peers when requested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information about skills related to health, wellness, and recovery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peers about health, wellness, recovery and recovery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with peers in discovery or co-learning to enhance recovery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Coaches peers about how to access treatment and services and navigate systems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Coaches peers in desired skills and strategies that enhance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family members and other supportive individuals about recovery and recovery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therapeutic approaches that match the preferences and needs of peers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Helps peers to manage crises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signs of distress and threats to safety among peers and in their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reassurance to peers in distress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Strives to create safe spaces when meeting with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action to address distress or a crisis by using knowledge of local resources, treatment, services, and support preferences of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peers in developing advance directives and other crisis prevention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Values 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respectful, person-centred, recovery-oriented language in written and verbal interactions with peers, family members, community members,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active listening skiills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Clarifies their understanding of information when in doubt of the meaning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Conveys their point of view when working with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information as required by program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laws and rules concerning confidentiality and respects others' rights for privacy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collaboration and teamwork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together with other colleagues to enhance the provision of services and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Assertively engages providers from mental health services, addiction services, and physical medicine to meet the needs of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efforts with health care providers to enhance the health and wellness of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efforts with peers' family members and other natural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Partners with community members and organizations to strengthen opportunities for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Strives to resolve conflicts in relationships with peers and others in their support network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Promotes leadership and advocacy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of knowledge of relevant rights and laws (ADA, HIIPAA, Olmstead, etc.) to ensure that peer's rights are respected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the needs and desires of peers in treatment team meetings, community services, living situations, and with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knowledge of legal resources and advocacy organization to build an advocacy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advocacy efforts, such as recovery walks and community engagement events to eliminate prejudice and discrimination of people who have mental and behavioral health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colleagues about the process of recovery and the use of recovery support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participates in efforts to improve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reputation in peer/professional communities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Promotes growth and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limits of their knowledge and seeks assistance from others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supervision (mentoring, reflection) effectively by monitoring self and relationships, and engaging in problem-solving strategies with the supervisor (mentor, peer)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and examines own personal motivations, judgments, and feelings yay may be activated by the peer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signs of distress and seeks support and guidance from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opportunities to increase knowledge and skills of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 Orientation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importance of instilling hope, often facilitated through appropriate self-disclosure, and mutuality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person-first language while simultaneously acknowledging the value of the substance use disorder recovery identity ("addict" and "alcoholic") for those who choose their own terms of self-identification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self-determination avoiding the culture of diagnosis and labeling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concepts of self-efficacy and empowerment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Honors client choice, many pathways to recovery, self-direction, and person-centered recovery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fostering independence versus dependence, including employment assistance and overcoming barriers to independent living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recovery capital/assets, natural supports, inclusion of family, friends, and allies, and a strengths-based approach to support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imperative of addressing discrimination, oppression, and stigma, and it is transformative power in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Acknowledges the importance of client advocacy and the importance of setting professional boundaries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informed consent and client choice regarding the use of behavioral health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that recovery support services are non-linear services, occurring pre-treatment, during treatment, and post-treatment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that individuals receiving peer services are active agents of change in their lives and not passive recipients of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Recognizes the importance of addressing Trauma, Social Inequity &amp; Health Care Disparity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consequences of trauma on individuals, families and communities, including, but not limited to: physical health, psychological health and well-being, occupational performance, and parenting.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models of trauma-informed care and best practices for varied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traumatic challenges faced by vulnerable populations (poverty, ethnic/cultural minorities, sexual minorities, disabilities, homelessness, military experience, or other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Aware of specific health care disparity data of vulnerable populations in the local community and local systems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Cognizant of his or her own biases and the institutional biases within organizations in which they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trauma awareness among peer staff, peer-delivered services programming, and the greater behavioural health system in which they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discrimination, stigma, and shame experiences by vulnerable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and promotes a culture of safety within the agency and peer-delivered services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Educational Training - Ongoing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the capacity to provide education and ongoing coaching on a variety of topics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principles of adult learning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Designs and implements ongoing education in staff meeting formats, agency in-services, and individual instruction/coaching as indicated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education/training/coaching opportunities to other colleagues. Examples include: documentation standards and data entry systems, motivational enhancement techniques/micro-skills, outreach, engagement, rapport-building, peer competencies (SAMHSA, IC&amp;amp;RC, etc.), regulations, legal compliance, ethics, professional boundaries, cultural awareness, self-care, and community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peer staff in obtaining ongoing training to advance their personal efficacy and competencies in delivering peer support services through participation in classes, conferences, webinars, and other forms of education and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Educational Training - Professional System Navigation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Child Welfare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Courts, Probation, and Parole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various entitlement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addiction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traditional mental health institutions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Medication Assisted Treatment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primary care providers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Audits peer staff documentation to allied health care and governmental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Coaches peers with writing skills and documentation practices appropriate to circumstances and congruent with client rights and protections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Educational Training - Applicable Laws &amp;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confidentiality regulations HIPAA and Code of Federal Regulation 42, Part II in their cases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Mandatory Reporting Guidelines and their obligations to report suspected child abuse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Americans with Disabilities Act, reasonable accommodations, and those participating in Medication Assisted Treatment as a protected class under the ADA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the Civil Rights Act of 1964 and the principles of non-discrimination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Medicaid Fraud reporting, investigations, and legal consequences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the Fair Housing Act and protections for those participating in addiction and recovery services and those participating in Medication Assisted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relevant service obligations specific to the contracts/conditions provided by funders including reporting criteria and schedules, service restrictions, special requirements, and respecting their legal and regulatory obligations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advises, and develops policies regarding accommodations for those with other special needs, language barriers, literacy challenges, and other impediments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Educational Training - Community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maintaining access to community resources directories and facilitates the sharing of community resource information within the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developing referral relationships with varies community resources, including indigenous recovery support resources that are not part of the traditional health and human services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and maintains an up-to-date resource library/directory and/or access to community resource information (e.g. computer access, notebooks/binders, and directories)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Models methods for seeking and understanding community resources and models the appropriate use of community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maintaining access to community resource directories and facilitates the sharing of community resource information within the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111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