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RESIDENTIAL PLUMBER</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Time</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47-2152.02</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tc>
        <w:tc>
          <w:tcPr>
            <w:tcW w:w="1700" w:type="dxa"/>
            <w:tcBorders>
              <w:left w:val="nil"/>
              <w:bottom w:val="single" w:sz="4" w:space="0" w:color="auto"/>
            </w:tcBorders>
            <w:shd w:val="clear" w:color="auto" w:fill="DBDBDB"/>
            <w:vAlign w:val="center"/>
          </w:tcPr>
          <w:p w14:paraId="21111A73" w14:textId="283065FA" w:rsidR="00436512" w:rsidRDefault="007C4113" w:rsidP="000F0C66">
            <w:pPr>
              <w:jc w:val="center"/>
              <w:rPr>
                <w:rFonts w:ascii="Arial" w:hAnsi="Arial" w:cs="Arial"/>
                <w:bCs/>
                <w:sz w:val="18"/>
                <w:szCs w:val="18"/>
                <w:lang w:val="en-US"/>
              </w:rPr>
            </w:pPr>
            <w:r w:rsidRPr="00B62DCB">
              <w:rPr>
                <w:rFonts w:ascii="Arial" w:hAnsi="Arial" w:cs="Arial"/>
                <w:b/>
                <w:sz w:val="18"/>
                <w:szCs w:val="18"/>
                <w:lang w:val="en-US"/>
              </w:rPr>
              <w:t>OJT HRS</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Maintenance and repair</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Domestic hot water systems b. Domestic cold water systems c. Soil and waste systems d. Gas piping and equipment e. Plumbing fixtures f. Water services and meters g. Lawn sprinkler systems h. Pneumatic vacuum cleaning systems In addition, the maintenance and repair of all piping and other equipment considered to be the work of the residential plumber.</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1.5K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Installation</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Domestic hot water systems b. Domestic cold water systems c. Soil and waste systems d. Gas piping and equipment e. Plumbing fixtures f. Water services and meters g. Lawn sprinkler systems h. Storm sewers, catch basins, and manholes i. Pneumatic vacuum cleaning systems, equipment and piping j. Domestic swimming pools. In addition, the installation of all piping and equipment commonly considered the work of the residential plumber.</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5.5K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Use of Tools and Materials</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Shop procedure b. Use and maintenance of tools and equipment c. Job orders, plans and blueprints d. Erection and use of scaffolds, ladders e. Knowledge and use of materials f. Size and capacity of pipe g. Rigging and hoisting h. Safety measures and first-aid i. Testing equipment</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1K</w:t>
            </w: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8K</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p w14:paraId="5567BE57" w14:textId="5FFCEF58" w:rsidR="00D95553" w:rsidRDefault="00D95553">
      <w:pPr>
        <w:rPr>
          <w:rFonts w:ascii="Arial" w:hAnsi="Arial" w:cs="Arial"/>
          <w:bCs/>
          <w:lang w:val="en-US"/>
        </w:rPr>
      </w:pPr>
      <w:r>
        <w:rPr>
          <w:rFonts w:ascii="Arial" w:hAnsi="Arial" w:cs="Arial"/>
          <w:bCs/>
          <w:lang w:val="en-US"/>
        </w:rPr>
        <w:br w:type="page"/>
      </w:r>
    </w:p>
    <w:p w14:paraId="34155C9A" w14:textId="77777777" w:rsidR="0009659D" w:rsidRPr="00F523C9" w:rsidRDefault="0009659D" w:rsidP="0009659D">
      <w:pPr>
        <w:rPr>
          <w:rFonts w:ascii="Arial" w:hAnsi="Arial" w:cs="Arial"/>
          <w:bCs/>
          <w:lang w:val="en-US"/>
        </w:rPr>
        <w:sectPr w:rsidR="0009659D" w:rsidRPr="00F523C9" w:rsidSect="005C5736">
          <w:type w:val="continuous"/>
          <w:pgSz w:w="12240" w:h="15840"/>
          <w:pgMar w:top="1440" w:right="1440" w:bottom="1440" w:left="1440" w:header="708" w:footer="708" w:gutter="0"/>
          <w:cols w:space="708"/>
          <w:docGrid w:linePitch="360"/>
        </w:sectPr>
      </w:pPr>
    </w:p>
    <w:p w14:paraId="328E5BE2" w14:textId="77777777" w:rsidR="0009659D" w:rsidRPr="00F523C9" w:rsidRDefault="0009659D" w:rsidP="0009659D">
      <w:pPr>
        <w:rPr>
          <w:rFonts w:ascii="Arial" w:hAnsi="Arial" w:cs="Arial"/>
          <w:b/>
          <w:bCs/>
          <w:noProof/>
          <w:sz w:val="36"/>
          <w:szCs w:val="36"/>
        </w:rPr>
      </w:pPr>
      <w:r w:rsidRPr="00F523C9">
        <w:rPr>
          <w:rFonts w:ascii="Arial" w:hAnsi="Arial" w:cs="Arial"/>
          <w:b/>
          <w:bCs/>
          <w:noProof/>
          <w:sz w:val="36"/>
          <w:szCs w:val="36"/>
        </w:rPr>
        <w:t>RESIDENTIAL PLUMBER</w:t>
      </w:r>
    </w:p>
    <w:p w14:paraId="1A67C213" w14:textId="77777777" w:rsidR="0009659D" w:rsidRPr="00F523C9" w:rsidRDefault="0009659D" w:rsidP="0009659D">
      <w:pPr>
        <w:rPr>
          <w:rFonts w:ascii="Arial" w:hAnsi="Arial" w:cs="Arial"/>
          <w:noProof/>
          <w:sz w:val="36"/>
          <w:szCs w:val="36"/>
        </w:rPr>
      </w:pPr>
    </w:p>
    <w:p w14:paraId="198D05A2"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APPRENTICESHIP APPROACH</w:t>
      </w:r>
    </w:p>
    <w:p w14:paraId="521DCA34" w14:textId="77777777" w:rsidR="0009659D" w:rsidRPr="00F523C9" w:rsidRDefault="0009659D" w:rsidP="0009659D">
      <w:pPr>
        <w:rPr>
          <w:rFonts w:ascii="Arial" w:hAnsi="Arial" w:cs="Arial"/>
          <w:bCs/>
          <w:lang w:val="en-US"/>
        </w:rPr>
      </w:pPr>
      <w:r w:rsidRPr="00F523C9">
        <w:rPr>
          <w:rFonts w:ascii="Arial" w:hAnsi="Arial" w:cs="Arial"/>
          <w:bCs/>
          <w:noProof/>
          <w:lang w:val="en-US"/>
        </w:rPr>
        <w:t>Time</w:t>
      </w:r>
    </w:p>
    <w:p w14:paraId="5BE30920" w14:textId="77777777" w:rsidR="0009659D" w:rsidRPr="00D67F69" w:rsidRDefault="0009659D" w:rsidP="0009659D">
      <w:pPr>
        <w:rPr>
          <w:rFonts w:ascii="Arial" w:hAnsi="Arial" w:cs="Arial"/>
          <w:b/>
          <w:sz w:val="18"/>
          <w:szCs w:val="18"/>
          <w:lang w:val="en-US"/>
        </w:rPr>
      </w:pPr>
      <w:r w:rsidRPr="00D67F69">
        <w:rPr>
          <w:rFonts w:ascii="Arial" w:hAnsi="Arial" w:cs="Arial"/>
          <w:b/>
          <w:sz w:val="18"/>
          <w:szCs w:val="18"/>
          <w:lang w:val="en-US"/>
        </w:rPr>
        <w:t>O*NET-SOC CODE</w:t>
      </w:r>
    </w:p>
    <w:p w14:paraId="2FE20178" w14:textId="77777777" w:rsidR="0009659D" w:rsidRPr="006074B3" w:rsidRDefault="0009659D" w:rsidP="0009659D">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47-2152.02</w:t>
      </w:r>
    </w:p>
    <w:p w14:paraId="0C5F2134" w14:textId="77777777" w:rsidR="0009659D" w:rsidRPr="00BD2F4D" w:rsidRDefault="0009659D" w:rsidP="0009659D">
      <w:pPr>
        <w:rPr>
          <w:rFonts w:ascii="Arial" w:hAnsi="Arial" w:cs="Arial"/>
          <w:color w:val="000000" w:themeColor="text1"/>
          <w:sz w:val="18"/>
          <w:szCs w:val="18"/>
        </w:rPr>
      </w:pPr>
    </w:p>
    <w:p w14:paraId="38897BBE"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RAPIDS CODE</w:t>
      </w:r>
    </w:p>
    <w:p w14:paraId="0D5CF62D" w14:textId="77777777" w:rsidR="0009659D" w:rsidRPr="00F523C9" w:rsidRDefault="0009659D" w:rsidP="0009659D">
      <w:pPr>
        <w:rPr>
          <w:rFonts w:ascii="Arial" w:hAnsi="Arial" w:cs="Arial"/>
          <w:sz w:val="18"/>
          <w:szCs w:val="18"/>
        </w:rPr>
      </w:pPr>
    </w:p>
    <w:p w14:paraId="425CE122" w14:textId="77777777" w:rsidR="0009659D" w:rsidRPr="006074B3" w:rsidRDefault="0009659D" w:rsidP="0009659D">
      <w:pPr>
        <w:rPr>
          <w:rFonts w:ascii="Arial" w:hAnsi="Arial" w:cs="Arial"/>
          <w:lang w:val="en-US"/>
        </w:rPr>
        <w:sectPr w:rsidR="0009659D"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0035A574" w14:textId="77777777" w:rsidR="0009659D" w:rsidRPr="00F523C9" w:rsidRDefault="0009659D" w:rsidP="0009659D">
      <w:pPr>
        <w:rPr>
          <w:rFonts w:ascii="Arial" w:hAnsi="Arial" w:cs="Arial"/>
        </w:rPr>
      </w:pPr>
    </w:p>
    <w:p w14:paraId="25190D49" w14:textId="77777777" w:rsidR="0009659D" w:rsidRPr="00F523C9" w:rsidRDefault="0009659D" w:rsidP="0009659D">
      <w:pPr>
        <w:pBdr>
          <w:bottom w:val="single" w:sz="2" w:space="1" w:color="B0B0B0"/>
        </w:pBdr>
        <w:rPr>
          <w:rFonts w:ascii="Arial" w:hAnsi="Arial" w:cs="Arial"/>
          <w:bCs/>
          <w:lang w:val="en-US"/>
        </w:rPr>
      </w:pPr>
    </w:p>
    <w:p w14:paraId="4D1F8190" w14:textId="77777777" w:rsidR="0009659D" w:rsidRPr="00F523C9" w:rsidRDefault="0009659D" w:rsidP="0009659D">
      <w:pPr>
        <w:rPr>
          <w:rFonts w:ascii="Arial" w:hAnsi="Arial" w:cs="Arial"/>
          <w:bCs/>
          <w:lang w:val="en-US"/>
        </w:rPr>
      </w:pPr>
    </w:p>
    <w:p w14:paraId="0576FF0E" w14:textId="77777777" w:rsidR="007D0A6A" w:rsidRDefault="007D0A6A">
      <w:pPr>
        <w:rPr>
          <w:rFonts w:ascii="Arial" w:hAnsi="Arial" w:cs="Arial"/>
          <w:bCs/>
          <w:lang w:val="en-US"/>
        </w:rPr>
      </w:pPr>
    </w:p>
    <w:tbl>
      <w:tblPr>
        <w:tblStyle w:val="TableGrid"/>
        <w:tblW w:w="9351" w:type="dxa"/>
        <w:tblLayout w:type="fixed"/>
        <w:tblCellMar>
          <w:left w:w="170" w:type="dxa"/>
          <w:right w:w="170" w:type="dxa"/>
        </w:tblCellMar>
        <w:tblLook w:val="04A0" w:firstRow="1" w:lastRow="0" w:firstColumn="1" w:lastColumn="0" w:noHBand="0" w:noVBand="1"/>
      </w:tblPr>
      <w:tblGrid>
        <w:gridCol w:w="5949"/>
        <w:gridCol w:w="3402"/>
      </w:tblGrid>
      <w:tr w:rsidR="000F0C66" w14:paraId="73972F45" w14:textId="77777777" w:rsidTr="00876C96">
        <w:tc>
          <w:tcPr>
            <w:tcW w:w="5949" w:type="dxa"/>
            <w:shd w:val="clear" w:color="auto" w:fill="DBDBDB"/>
            <w:tcMar>
              <w:top w:w="142" w:type="dxa"/>
              <w:bottom w:w="142" w:type="dxa"/>
            </w:tcMar>
          </w:tcPr>
          <w:p w14:paraId="0FCEB622" w14:textId="326C9748" w:rsidR="000F0C66" w:rsidRPr="007D0A6A" w:rsidRDefault="000F0C66" w:rsidP="007F58D5">
            <w:pPr>
              <w:rPr>
                <w:rFonts w:ascii="Arial" w:hAnsi="Arial" w:cs="Arial"/>
                <w:bCs/>
                <w:sz w:val="28"/>
                <w:szCs w:val="28"/>
                <w:lang w:val="pt-BR"/>
              </w:rPr>
            </w:pPr>
            <w:proofErr w:type="spellStart"/>
            <w:r>
              <w:rPr>
                <w:rFonts w:ascii="Arial" w:hAnsi="Arial" w:cs="Arial"/>
                <w:sz w:val="28"/>
                <w:szCs w:val="28"/>
                <w:lang w:val="pt-BR"/>
              </w:rPr>
              <w:t>Related</w:t>
            </w:r>
            <w:proofErr w:type="spellEnd"/>
            <w:r>
              <w:rPr>
                <w:rFonts w:ascii="Arial" w:hAnsi="Arial" w:cs="Arial"/>
                <w:sz w:val="28"/>
                <w:szCs w:val="28"/>
                <w:lang w:val="pt-BR"/>
              </w:rPr>
              <w:t xml:space="preserve"> </w:t>
            </w:r>
            <w:proofErr w:type="spellStart"/>
            <w:r>
              <w:rPr>
                <w:rFonts w:ascii="Arial" w:hAnsi="Arial" w:cs="Arial"/>
                <w:sz w:val="28"/>
                <w:szCs w:val="28"/>
                <w:lang w:val="pt-BR"/>
              </w:rPr>
              <w:t>Instruction</w:t>
            </w:r>
            <w:proofErr w:type="spellEnd"/>
            <w:r>
              <w:rPr>
                <w:rFonts w:ascii="Arial" w:hAnsi="Arial" w:cs="Arial"/>
                <w:sz w:val="28"/>
                <w:szCs w:val="28"/>
                <w:lang w:val="pt-BR"/>
              </w:rPr>
              <w:t xml:space="preserve"> Online</w:t>
            </w:r>
          </w:p>
        </w:tc>
        <w:tc>
          <w:tcPr>
            <w:tcW w:w="3402" w:type="dxa"/>
            <w:tcBorders>
              <w:left w:val="nil"/>
            </w:tcBorders>
            <w:shd w:val="clear" w:color="auto" w:fill="DBDBDB"/>
            <w:vAlign w:val="center"/>
          </w:tcPr>
          <w:p w14:paraId="6630A783" w14:textId="4A890D80" w:rsidR="000F0C66" w:rsidRPr="00B62DCB" w:rsidRDefault="000F0C66" w:rsidP="000F0C66">
            <w:pPr>
              <w:jc w:val="right"/>
              <w:rPr>
                <w:rFonts w:ascii="Arial" w:hAnsi="Arial" w:cs="Arial"/>
                <w:b/>
                <w:sz w:val="18"/>
                <w:szCs w:val="18"/>
                <w:lang w:val="en-US"/>
              </w:rPr>
            </w:pPr>
            <w:r w:rsidRPr="00B62DCB">
              <w:rPr>
                <w:rFonts w:ascii="Arial" w:hAnsi="Arial" w:cs="Arial"/>
                <w:b/>
                <w:sz w:val="18"/>
                <w:szCs w:val="18"/>
                <w:lang w:val="en-US"/>
              </w:rPr>
              <w:t>RSI HRS</w:t>
            </w: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State Community/Technical college, Other (specify): Training Trust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r w:rsidRPr="00E74EC2">
              <w:rPr>
                <w:rFonts w:ascii="Arial" w:hAnsi="Arial" w:cs="Arial"/>
                <w:b/>
                <w:noProof/>
                <w:sz w:val="18"/>
                <w:szCs w:val="18"/>
                <w:lang w:val="en-US"/>
              </w:rPr>
              <w:t>220</w:t>
            </w:r>
          </w:p>
        </w:tc>
      </w:tr>
      <w:tr w:rsidR="000F0C66" w14:paraId="4668121E" w14:textId="77777777" w:rsidTr="0092718F">
        <w:tc>
          <w:tcPr>
            <w:tcW w:w="5949" w:type="dxa"/>
            <w:shd w:val="clear" w:color="auto" w:fill="auto"/>
            <w:tcMar>
              <w:top w:w="142" w:type="dxa"/>
              <w:bottom w:w="142" w:type="dxa"/>
            </w:tcMar>
            <w:vAlign w:val="center"/>
          </w:tcPr>
          <w:p w14:paraId="322228B3" w14:textId="1D80BBC5" w:rsidR="000F0C66" w:rsidRPr="000F0C66" w:rsidRDefault="000F0C66" w:rsidP="000F0C66">
            <w:pPr>
              <w:jc w:val="right"/>
              <w:rPr>
                <w:rFonts w:ascii="Arial" w:hAnsi="Arial" w:cs="Arial"/>
                <w:b/>
                <w:bCs/>
                <w:lang w:val="pt-BR"/>
              </w:rPr>
            </w:pPr>
            <w:proofErr w:type="spellStart"/>
            <w:r w:rsidRPr="000F0C66">
              <w:rPr>
                <w:rFonts w:ascii="Arial" w:hAnsi="Arial" w:cs="Arial"/>
                <w:b/>
                <w:bCs/>
                <w:lang w:val="pt-BR"/>
              </w:rPr>
              <w:t>Totals</w:t>
            </w:r>
            <w:proofErr w:type="spellEnd"/>
          </w:p>
        </w:tc>
        <w:tc>
          <w:tcPr>
            <w:tcW w:w="3402" w:type="dxa"/>
            <w:tcBorders>
              <w:left w:val="nil"/>
              <w:bottom w:val="single" w:sz="4" w:space="0" w:color="auto"/>
            </w:tcBorders>
            <w:shd w:val="clear" w:color="auto" w:fill="auto"/>
            <w:tcMar>
              <w:right w:w="227" w:type="dxa"/>
            </w:tcMar>
          </w:tcPr>
          <w:p w14:paraId="6D5F645F" w14:textId="63D9786F" w:rsidR="007A4FEF" w:rsidRPr="00E74EC2" w:rsidRDefault="007A4FEF" w:rsidP="0092718F">
            <w:pPr>
              <w:ind w:right="60"/>
              <w:jc w:val="right"/>
              <w:rPr>
                <w:rFonts w:ascii="Arial" w:hAnsi="Arial" w:cs="Arial"/>
                <w:b/>
                <w:sz w:val="18"/>
                <w:szCs w:val="18"/>
                <w:lang w:val="en-US"/>
              </w:rPr>
            </w:pPr>
            <w:r w:rsidRPr="00E74EC2">
              <w:rPr>
                <w:rFonts w:ascii="Arial" w:hAnsi="Arial" w:cs="Arial"/>
                <w:b/>
                <w:sz w:val="18"/>
                <w:szCs w:val="18"/>
                <w:lang w:val="en-US"/>
              </w:rPr>
              <w:t>RSI HRS</w:t>
            </w:r>
          </w:p>
          <w:p w14:paraId="63802714" w14:textId="37B0C5D1" w:rsidR="000F0C66" w:rsidRDefault="001B5258" w:rsidP="0092718F">
            <w:pPr>
              <w:ind w:right="201"/>
              <w:jc w:val="right"/>
              <w:rPr>
                <w:rFonts w:ascii="Arial" w:hAnsi="Arial" w:cs="Arial"/>
                <w:bCs/>
                <w:lang w:val="en-US"/>
              </w:rPr>
            </w:pPr>
            <w:r>
              <w:rPr>
                <w:rFonts w:ascii="Arial" w:hAnsi="Arial" w:cs="Arial"/>
                <w:bCs/>
                <w:noProof/>
                <w:sz w:val="18"/>
                <w:szCs w:val="18"/>
                <w:lang w:val="en-US"/>
              </w:rPr>
              <w:t>220</w:t>
            </w:r>
          </w:p>
        </w:tc>
      </w:tr>
    </w:tbl>
    <w:p w14:paraId="670D43CD" w14:textId="77777777" w:rsidR="007D0A6A" w:rsidRDefault="007D0A6A">
      <w:pPr>
        <w:rPr>
          <w:rFonts w:ascii="Arial" w:hAnsi="Arial" w:cs="Arial"/>
          <w:bCs/>
          <w:lang w:val="en-US"/>
        </w:rPr>
      </w:pPr>
    </w:p>
    <w:p w14:paraId="448F9145"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