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Shampoo and Rinses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Scalp and Skin Analysis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Styling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Coloring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Chemical Relaxer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Chemical Waving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Artificial Hair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Braiding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Sanitation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Nail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knowledge and sales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State Law and Regulations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Salon Business, Diversity and Multiculturalism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DESIGNER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seminars: REDKEN, TIGI, Matrix, Davines,</w:t>
              <w:br/>
              <w:t>Dermalogica, Kevin Murphy, Joico, Aveda, Rusk, SAGE, Youngblood,</w:t>
              <w:br/>
              <w:t>Keratin, Wahl, Andis, Jane Iredale, Tammy Taylor, Backscratchers, Cry</w:t>
              <w:br/>
              <w:t>Baby, Wella, Kuene, &amp; Paul Mitchel. Manufacturer Presentations,</w:t>
              <w:br/>
              <w:t>Professional Beauty Association, American Board Certified Haircolorist,</w:t>
              <w:br/>
              <w:t>International Salon &amp; Spa Expo(ISSE), International Beauty Show (IBS)</w:t>
              <w:br/>
              <w:t>Trade Shows, Strategies Business Courses, Salon Services &amp; Supplies,</w:t>
              <w:br/>
              <w:t>Salon Business Academy Course, Brocato Business College, Aveda ABC's of</w:t>
              <w:br/>
              <w:t>Business, and Professional Association Seminars, Bonners and Brother</w:t>
              <w:br/>
              <w:t> Hair Show.</w:t>
              <w:br/>
              <w:t>Sponsor approved online or distance learning courses: As approved by the</w:t>
              <w:br/>
              <w:t>program, such as, but not limited to, Pivot Point LAB.</w:t>
              <w:br/>
              <w:t>Sponsor Provided (lab/classroom)</w:t>
              <w:br/>
              <w:t>Other (specify): Milady’s Standards of Cosmetology Textbook, Milady’s</w:t>
              <w:br/>
              <w:t>Standard Textbook of Professional Barbering, Pivot Point Salon Fundamentals</w:t>
              <w:br/>
              <w:t>and American Board Certified Hair Colorist Manual.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