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Peer Navigator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2022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cultural mediation among individuals, communities and health and social service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individuals and communities about how to use health and social service systems (including explaining how systems operate)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health and social service systems and providers about community perspectives and cultural norms (including supporting implementation of Culturally and Linguistically Appropriate Services (CLAS)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Expands health literacy among constituents 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cross-cultural communication among individuals, communities and health/social service system workers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culturally appropriate health education and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health promotion and disease prevention education in a matter that matches linguistic and cultural needs of participants or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necessary information and support to help individuals and communities learn the etiology, pathology and likely outcomes of health conditions, as well as appropriate prevention and management strategies, including for chronic disease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Coordinates care, provides case management support and assists individuals and communities in navigating health and social service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care coordination or case management, including as part of a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referrals and follow-up support to ensure that services were obtained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obtains or coordinates transportation to services and helps ameliorate other barriers to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tracks individual- and population-level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informs people and systems about community assets and challenges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coaching and social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individual support and coaching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Motivates and encourages people to obtain care and other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self-management of disease prevention and management of health conditions, including chronic disease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Plans, organizes and/or leads support groups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Advocates for individuals and communities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and advocates for the needs and perspectives of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Connects individuals and communities to resources and advocates for basic needs (e.g. food and housing)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policy influencers and opportunities and provides advocacy for positive policy changes, including by engaging individuals and communities in grassroots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Helps build individual and community capacity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individuals in building and expanding their personal capacity to identify and manage their health conditions, obtain services as needed, identify opportunities to help others, and represent their needs through communication and advocacy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communities in building capacity by identifying resources, coordinating service and support providers, linking groups or systems that provide synergistic support, and implementing advocacy strategies to address unmet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works with CHW peers to help others grow professionally, act ethically and meet the needs of the individuals and communities served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Implements individual and community assessments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design, implementation and interpretation of individual-level assessments (e.g. home environmental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design, implementation and interpretation of community-level assessments (e.g. windshield survey of community assets and challenges, community asset mapping)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outreach to individuals, communities, service providers and groups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recruits individuals, families and community groups to services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up on health and social service encounters with individuals, families and community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home visits to provide education, assessment and social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Presents at local agencies and community events to share information and educate individuals and communities about health and social service concerns and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