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Carpenter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47-2031.01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0067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Foundations, walls, and floors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Laying out and leveling, Building and placing straight concrete forms, Lining up and bracing concrete walls and columns, Laying out footings, Building irregular concrete forms, Building forms for concrete stairways, Laying out building lines,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Framing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Laying out and framing sills and girders, Framing and setting floor joists, Erecting wall and partitions, Lining up and bracing walls and partitions, Installing sheathing and plaster grounds, Building’s Staging’s, Laying out walls and partitions,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Roofs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Framing and setting common rafters, Framing and setting valley rafters, Framing and setting hip rafters, Framing and setting jack rafters, Applying sheathing, composition shingles, and other types of roof coverings,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Exterior Mill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Determining use of tools, materials, and equipment, Operating skill saw, electric drill, and sander, Setting up and operating bench saw,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Interior Wall Coverings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Applying wood coverings, Applying composition, sheet rock, or fiberboard, Installing baseboards,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Floors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Laying sub floors, Laying hardwood floors, Erecting forms for concrete,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Stairs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Laying out and cutting stair horse for various types of stairways, Laying out and cutting various threads, Installing railings,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Interior Finish</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Cutting and fitting base, Cutting and fitting molding, Setting doorjambs, Fitting and hanging windows, Fitting and fastening hardware, Fitting and hanging doors,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Building walkways, Erecting scaffolding, Making temporary sheds, Making miscellaneous repairs and additions, Erecting miscellaneous types of concrete forms, Safety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Carpenter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47-2031.01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0067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Orientation to the Trades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 Drawings, Specifications, and Layout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Communications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Employability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Material Handling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Building Materials, Fasteners and Adhesives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Heavy Construction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Stair Layout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