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Editor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 communication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 production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post production planning process to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organization’s appropriate post asset tracking, file naming conventions and storage/back-up protocols in post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in a high pressure collaborative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under tight deadlines and changing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Pipeline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specific Television project needs, including but not limited to creating schedules, budgets, media tracking documents, and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post and production pipeline and workflow, including the steps, skills and processes required within each stage of the pipeline.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key elements of non linear editing software, necessary for operating in a post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daily tasks customary to digital media production, using industry standard software, including but not limited to budgeting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industry standard non-linear software and technologies to create high-quality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iterative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Creation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 to a project involving the creation of a comprehensive media group and sequence.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independent judgment and hone troubleshooting skills working within changing post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different stages of post production process, not limited to media management, offline editorial, on-line prep, finishing and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overall process in order to prioritize procedures and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