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Workforce Development Professional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2042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Demonstrates Knowledge and Understanding of Workforce Development Structure, Policies and Programs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basic knowledge and understanding of federal, state, and local programs and legislation (WIOA, Wagner-Peyser, TANF, WOTC, Bonding, OJTs, ITAs, Veterans, Re-entry, discretionary grants, etc.)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Reviews and can demonstrate understanding of current policies in place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understanding of and utilizes workforce system “language,” including basic acronyms and abbreviations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understanding of the structural components of state and local policy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and can articulate the implications of specific policies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understanding of the necessity of policies (e.g., policies required by law and those required based on need)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understanding of the basics of allowable costs (necessary, reasonable, allocable) and associated prohibitions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Effectively utilizes computer software and applications, including the basic management information system used for case management, tracking and/or reporting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an understanding of how to locate workforce development information – legislation, regulations, guidance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understanding of when a policy is needed versus, for instance, an FAQ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Demonstrates Understanding of Customer Service Methodologies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Service orientation (actively looks for ways to help people)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Case management and recordkeeping including electronic records and other appropriate record-keeping methods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understanding of resources available for job seeking and business customers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unmet needs and can locate appropriate resources to address those needs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Time management (managing one’s own time and the time of others)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an understanding of how to utilize social media to promote, engage, locate information,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Identification of population to be served and how to respond/deliver services appropriately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Performs/conducts needs assessment (for job seekers and/or businesses)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Develops strategy to incorporate results of assessments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Compiles case notes and reporting documentation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Applies “follow up and follow through” methods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Demonstrates Understanding of Principles of Communication and Can Communicate Effectively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Communication/messaging for different populations including at-risk customers, youth, employers, training providers,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Putting into practice how the mentor interacts with customers, employers, training providers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Prepares written reports, manuals, handbooks, FAQs,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active listening (giving full attention to what others are saying, taking time to understand the points being made, asking questions as appropriate, not interrupting at inappropriate times)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Makes oral presentations (virtual and in person) on a variety of workforce development topics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ability to make a persuasive argument on a topic/be fully knowledgeable on the topics presenting 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Understands/Implements networking and outreach strategies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Facilitates meetings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Presents information using a variety of instructional techniques or formats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Utilizes Collaboration and Problem Solving Techniques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Coordinates team projects or workgroups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Works collaboratively in a team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Facilitates meetings and conducts workshops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understanding of leveraging limited resources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complex problems and reviews related information to develop and evaluate options and suggest/implement solutions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Applies critical thinking using logic and reasoning to identify strengths and weaknesses of alternative solutions, conclusions or approaches to problems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Understands Importance of Diversity in Workforce Development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Participates in required training (e.g., safety-related such as active shooter, blood borne pathogens)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understanding and appreciation of individual differences, including individuals with disabilities, justice-involved, veterans, youth, etc. (social perceptiveness)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Ability to identify current populations and interact/deliver information appropriately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understanding and need for non-traditional occupations and jobs for different populations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Ability to “meet the customer where they are”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Understanding and Applying Labor Market Information (LMI), and Business/Economic Development Intelligence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understanding of state and local labor market as appropriate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understanding of basic reports containing LMI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Ability to interpret and analyze basic LMI data (e.g., for job forecasting, assessment of in-demand occupations, green jobs)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understanding of resources available including O*NET, local bulletin boards, social media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Understands/Utilizes Career Development Principles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and applies O*NET to facilitate job seeker and business solutions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Administers and interprets assessment results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Utilizes assessment results to develop a service strategy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Program Implementation Principles and Strategies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Application of all other skill areas; for example, applies the principles of caseload management, develops, packages, and delivers customer solutions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49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