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Welding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0945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SHIELDED METAL ARC WELDING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Machine settings, polarity uses, voltage, amperages, cable size selection. 2. Electrodes identifications and Uses (American Welding Society number system coating flux analysis. 3. Actual welding time experience: a. Manual horizontal welding b. Manual vertical up and down welding c. Manual overhead welding d. Manual pipe welding all positions e. Hardfacing electrodes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GAS METAL ARC WELDING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Machine settings, polarity uses, voltage, amperage slope and inductance uses. 2. Short arc, spray arc, pulse arc uses and selections. 3. Uses and selection of shielding gases. 4. Selection of alloys wires, solid and tubular, and flux cored. 5. Hardfacing wires 6. Actual welding time experience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SUBMERGED ARC WELDING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Machine settings, polarity uses, voltage, amperage, slope and inductance uses 2. Granular and agglomerated fluxes and their uses and selections. 3. Operation of flux recovery and processing equipment. 4. Care and operation of solid state electrical systems in submerged arc welding console and welding positioner. 5. Selection of solid wires and tubular wires and their uses. 6. Actual welding time and experience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GAS TUNGSTEN ARC WELDING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Machine settings, polarity uses, voltage, amperage, high frequency uses and gas functions and selection. 2. Selection of shielding gases, and their effect on various metals and alloys. 3. Actual welding time experience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OXYGEN ACETYLENE CUTTING AND WELDING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Selection of equipment and gas regulation, cylinder manifolding, pressure settings. 2. Cylinder gas handling and physics of gases. 3. Safety in Welding and Cutting(AWS handbook) 4. Actual time and experience torch cutting, torch welding of steels, brazing and fusion welding, machine torch cutting, hardface weld clading and powder spray torch fuse welding.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METALIZING, FUSED METALIZING COATINGS AND ARC- SPRAY METALIZING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Setting up equipment and preparation of parts to be processed. 2. Selection and identification of materials in wire form, powdered alloy form. 3. Machine settings and operations. 4. Actual time and experience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PRACTICES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Maintenance and repair of electric welding power source units. 2. Basic wiring of primary electric current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Welding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0945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Engineering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Welding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CAD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Manufacturing Quality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 or Technical Elective (3-4)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Algebra/Trigonometry I Mathematics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 (B) or Technical Elective (3-4)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Metrology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Manufacturing Materials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II (A) or Technical Elective (3-4) Social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II (B) or Technical Elective (3-4)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Automation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Manufacturing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Humanities/Fine Arts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1.1K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