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Telecommunications Line Installers &amp; Repairers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49-9052.00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0282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Safety Awareness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what has been learned in a structured training environment to daily construction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Attain a better understanding of the adverse effects of construction incidents and accidents.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Attain a better understanding of the importance of planning, communication, and teamwork during all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Become familiar with and adhere to employer-initiated safety programs policies,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a job safety analysis prior to conducting worksite tasks.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all safety activities with a profound degree of professionalism.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leadership while communicating safety concerns, unsafe behavior, and potentially hazardous operations and/or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safe lifting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safe operation of company vehicles using defensive driving tactics.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safe working procedures for various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don and doff PPE (safety goggles, hard hat, and personal fall protection).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 the necessary steps to eliminate, mitigate or reduce hazards to an acceptable risk level.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First Aid/CPR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basic care for injuries and illnesses until more advanced medical help arrives at the scene.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If needed demonstrate the ability to perform basic community first aid / CPR and operate an AED device, on the jobsite.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OSHA Regulations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comply with the regulations relevant to the occupation that are set forth in the Code of Federal Regulations Parts 1926 and 1910.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programs, policies, and procedures set forth by industry employers, and any other applicable entities.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a variety of job hazards that may adversely affect or impact 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fall hazards and comply with appropriate protocols regarding fall protection.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confined space hazards and comply with appropriate protocols for safe operation within confined spaces.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Pole Climbing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purpose and maintenance of climbing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procedures utilized for climbing power poles.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purpose and maintenance of rigging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knots and hitches utilized in pole climbing.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different climbing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procedures utilized during pole top and bucket truck rescue.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 and Human Interaction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 effective verbal and non-verbal communication during on a jobsite, including recognizing non-verbal communications by coworkers.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use interpersonal communication, selfawareness, individual and group understanding to effectively communicate.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what constitutes sexual harassment to assure equity and proper behavior on the jobsite.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effective conflict resolution techniques to solve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equipment to customers and explain its use, responding to any inquiries or complaints with confidence and clarity.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 with coworkers to resolve equipment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other workers to locate and correct malfunctions.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 support from technical service centers when on-site procedures fail to solve installation or maintenance problems.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Cable Placing Tasks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proper use of tools and equipment for the installation of fiber optic cable inside/outside.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racking and casing 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weatherproofing and fireproofing splices and conduits.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 safety throughout tasks.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Splicing Techniques, Including Maintenance and Repair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Splice and connect fiber optic cables in an ISP/OSP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fiber optic connections between patch panels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and repair fiber optic 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 safety throughout tasks.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Certified Fiber Optic Technician (CFOT)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Participation in multiple installation jobs, preferably including premises and OSP installations.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Experience preparing various cable types.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Experience with fusion splicing and several termination types.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Experience testing visual inspection, VFL, OLTS, OTDR.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Certified Fiber Optic Specialist Outside Plant (CFOS/O)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Participation in multiple installation jobs, including buried, underground, and aerial cable installations.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Experience preparing OSP cable types.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Experience with fusion splicing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Experience tests with VFL, OLTS, OTDR.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Certified Fiber Optic Specialist in Splicing (CFOS/S)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connectors showing achievement of insertion loss less than or equal to the maximum rating of the connectors.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Experience with both fusion and mechanical splicing which may include termination of cables using pre-polished/splice connectors.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Experience with OTDR splice loss measurement, including bidirectional measurements.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Certified Fiber Optic Specialist in Cabling (CFOS/C)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 installation of at least 200 connectors.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connectors showing achievement of insertion loss less than or equal to the maximum rating of the connectors.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Certified Fiber Optics Specialist in Testing &amp; Maintenance (CFOS/T)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Experience with microscope inspection of connectors.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Experience with VFL testing of at least 200 links.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Experience loss test on at least 200 links.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OTDR test on at least 200 links with sample test reports and traces.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Experience with other testing, CD, PMD, SA testing for fiber characterization.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Experience with both multimode and single mode fibers.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Certified Fiber Optics Specialist in Fiber Characterization (CFOS/FC)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Experience in general fiber optic testing and use of test equipment (CFOS/T equivalent).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Microscope inspection of connectors.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VFL Testing of at least 200 links.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Insertion loss tests on at least 200 links.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OTDR tests on at least 200 links with sample test reports and traces.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Experience with testing long-distance, high-speed fiber optic cable plants using proper test equipment for: a. Chromatic dispersion (CD) testing. b. Polarization mode dispersion (PMD) testing. c. Spectral Attenuation (SA, also called attenuation profile or AP) testing.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Communications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service for customers, installing, connecting, testing, or adjusting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equipment such as amplifiers or repeaters to modify the strength of communications transmissions.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equipment to ensure optimal performance.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communications equipment to ensure proper functioning.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Lay Cables to Connect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String cables between structures and lines from poles, towers, or trenches, and pull lines to proper tension.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Pull up cable by hand from large reels mounted on trucks.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Lay underground cable directly in trenches, or string it through conduits running through trenches.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Pull cable through ducts by hand or with winches.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the construction or removal of telecommunication towers or associated support structures.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Transportation and Heavy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Travel to work sites to perform installation, repair, or maintenance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Move large objects using heavy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 variety of construction equipment to complete installations, such as digger derricks, trenchers, or cable plows, as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cranes, hoists, or other moving or lifting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 holes for power poles, using power augers or shovels, set poles in place with cranes, and hoist poles upright, using winches.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Equipment and Machinery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equipment, parts, or tools to repair or maintain them in good working order.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equipment outputs.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signal strength at utility poles, using electronic test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test or performance data to assess equipment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or test lines or cables, recording and analyzing test results, to assess transmission characteristics and locate faults or malfunctions.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telecommunications equipment to identify problems.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Installations and Connections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Connect electrical components or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or test lines or cables, recording and analyzing test results, to assess transmission characteristics and locate faults or malfunctions.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Access specific areas to string lines, or install terminal boxes, auxiliary equipment, or appliances, using bucket trucks, climbing poles or ladders, or entering tunnels, trenches, or crawl spaces.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Calculate requirements for equipment installation or repair projects.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insulation in equipment or structures.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insulation over conductors, or seal splices with moistureproof covering.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Dig Holes or Trenches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 trenches for underground wires or cables.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 holes for power poles, using power augers or shovels, set poles in place with cranes, and hoist poles upright, using winches.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Compact materials to create level bases.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Fill and tamp holes, using cement, earth, and tamping devices.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Casing and Splicing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fiber optic cable splicing techniques including but not limited to single-fusion, mass-fusion and mechanical method.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fiber optic testing including but not limited to power meter, ORL, OTDR, CD and PMD.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fiber optic cable types, make-up of fiber optic cables, and manufacturer specifications to prevent damage of cables.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various manufacturers OSP and ISP splice enclosures and termination panels.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basic telecom outside plant construction practices and fiber network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basic public right of way and inside plant safety measures.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the measures of data center security processes.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103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Telecommunications Line Installers &amp; Repairers</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49-9052.00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0282</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 10</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OSHA 10 Hour Construction training is an entry-level training course designed to educate participants on fundamental site safety topics under OSHA standards. It helps workers regulate a safe and healthy workplace environment by correctly identifying, controlling, and preventing potential health hazards at construction sites.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CPR/First Aid/AED</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First aid and CPR are two types of medical training that can help people respond to emergencies. First aid covers a range of skills like bandaging wounds, setting bones, and treating poisoning or allergic reactions. CPR focuses on restoring breathing and circulation to people who have cardiac arrest. Both types of training may also include how to use an automated external defibrillator (AED) to shock the heart.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Defensive Driving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defensive driving course is a training program that teaches drivers how to reduce risks while driving. It covers topics such as how to overcome negative psychological factors, how to develop a positive attitude, and how to increase your focus on the road.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 Confined Space Entry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Confined space entry training is a type of training that prepares workers to safely enter and work in confined spaces. Confined spaces are areas that have limited access, ventilation, or exit, and may pose hazards such as toxic gases, lack of oxygen, or fire.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Knots &amp; Rigging &amp; Signaling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an in-depth review and instruction on knots and hitches used by most professionals in the industry. Throughout your career, you will use ropes and proper rope handling to save your life or rescue a coworker’s, complete a job with damaging property, and generally increase job site safety. The class contains sections on weight, angles and stress, center of gravity, sling hitches and types, and the hardware and lifting devices that workers can expect to find on the job.</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Foreign Voltage Detection in Fiber Optic Work</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provides all the knowledge and requirements that are needed to effectively characterize foreign voltage. You will learn about all the requirements for safely mitigating foreign voltage detections.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 Eye Protection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covers important eye and face safety topics to decrease the amount of preventable workplace injuries. It presents an overview of OSHA's eye and face protection requirements, other applicable standards, and how to use different types of personal protective equipment properly. The course covers employer and employee responsibilities, types of injuries, and best practices for injury.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Utility Pole Climbing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lineman needs to understand climbing techniques that are both safe and efficient. This course introduces two methods used for climbing wooden poles and will cover the proper techniques for safety-on and off, methods of adjusting a safety strap while working on a pole, and the basic technique of maneuvering around a pole. This course also covers and describes the safe use of safety straps, and other fall arrest systems. Course may utilize either hands-on or video instruction or a hybrid approach.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 Fall Protection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covers the OSHA Fall Protection Standards and an overview of fall protection methods. Topics covered include the principles of fall protection, the components of fall arrest systems, the limitations of fall arrest equipment, and OSHA policies regarding fall protection. Students will participate in workshops demonstrating the inspection and use of fall protection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Scaffolds and Ladder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By completing this course, participants will be able to: identify the importance of preventing falls from ladders and scaffolds; recognize fall hazards associated with ladder and scaffold use; identify OSHA requirements for ladders, stairways, and scaffolds; and identify work practices for using ladders and scaffolds safely.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Orientation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is an introduction that explains the overall structure of a joint apprenticeship program and the rules and procedures for the classroom portion of the program. It also provides a brief overview of the union, its structure and member benefits and services.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COMMUNICATIONS AND TEAMWORK</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Workers typically utilize a number of soft skills that enable them to build relationships and work effectively with others. Soft skills are the personal attributes that enable successful collaboration and communication with colleagues, supervisors and customers. They ensure a safe, efficient and productive working environment within a unionized context.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CERTIFICATION IN FIBER OPTICS (CFOT)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is the primary FOA certification for all fiber optic technicians. CFOTs have a broad knowledge, skills and abilities in fiber optics that can be applied to almost any job - design, installation, operation – and for almost any application using fiber optic communications.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OUTSIDE PLANT CONSTRUCTION AND INSTALLATION FOA CERTIFICATION (CFOS/O)</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introduces the student to industry standards governing the installation, testing, and troubleshooting of OSP fiber optics cable – used in the Outside Plant Rugged Environment. Students will learn how to properly identify OSP fiber cabling types, recognize various outside plant closures used in OSP fiber installation, install, prepare, terminate, splice, and properly test and troubleshoot installed OSP fiber cable to existing standards.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SPLICING FOA CERTIFICATION (CFOS/S)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is the FOA certification for technicians splicing primarily outside plant (OSP) fiber optic cable plants for concatenation and termination with splice-on connectors. The class includes cable preparation of numerous cables, fusion splicing fibers, placing splices in splice trays and then placing trays in splice closures. Splice testing with an OTDR is also covered.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CONNECTORS/TERMINATION FOA CERTIFICATION (CFOS/C)</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focus of this certification is the direct attachment of connectors to fibers using adhesive/polish methods and the techniques required for making proper multimode and single mode terminations. These techniques are for those techs who field terminate using adhesive/polish techniques. Pre-polished/splice connectors and fusion splice-on connectors (SOCs) for field terminations are covered in this class.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FIBER TESTING FOA CERTIFICATION (CFOS/T)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hands-on course explores the overall spectrum of testing and maintenance of single mode fiber optics networks and provides a detailed overview and demonstration of various pieces of equipment used in testing and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FIBER CHARACTERIZATION FOA CERTIFICATION (CFOS/FC)</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is a specialist certification covering fiber optic testing for the purposes of characterizing long distance fibers used in very high speed WDM networks. It is intended for technicians involved in the design, installation or testing of fiber networks.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ICT GROUNDING AND BINDING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class addresses the design and implementation of the ICT structured cabling systems used within commercial building facilities and is a reference of common technology and design best practices. Also provided is an explanation of “Standard &amp; Codes” for “Telecommunications Installation Professionals” based upon the ICT Bonding &amp; Grounding Standards which covers the installation of ICT Telecommunication Bonding and Grounding infrastructure.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