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 of the Home Health Aide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role and scope of work of the HHA when working as a member of the healthcare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role of the HHA in relation to the consumer/client receiving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HHA professionalism in appropriate dress, punctuality, and performance in accordance with agency policies and HHA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Rights and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rights and observe the preference of the consumer/client in their own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ways of protecting client’s privacy and promoting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confidentiality of client information and adheres to Health Insurance Portability and Accountability Act of 1996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(HIPAA) and agency confidentiality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causes and types of abuse, appropriate response and reporting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Problem-Solving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the term “communication” including the difference between verbal and non-verbal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communication, including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resolve conflict and work will with challenging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respect and cultural sensitivity in communicating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effective problem-solving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 promptly in relation to client’s needs, concerns and/or problems encountered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an advocate for the client and treats the client, their family and close friends with courtesy and respect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report to designated staff according to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bathing according to client preference and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clients with bed baths according to proper procedure when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 clients’ hair in bed when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oral hygiene and care according to individual needs and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fingernail and toenail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clients using proper procedure (facial hair only) with safety razor/electric shaver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clients in bed according to proper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clients with back rubs according to proper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eating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the use of elastic support stockings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an occupied bed and/or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toileting needs including demonstrating proper use of bedpan, urinals and/or commode (and use of adult diaper or incontinence products as needed)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pericare as indicated in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use of condom catheters and daily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technique and use of lift equipment (transfer technique)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ensure appropriate function and care of appliances such as glasses, hearing aids, prostheses and assists with application as indicated by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Related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report and document client status/changes and care/services furnished and provides information to the supervisor according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 and record temperature, pulse, respiration and 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routine urine, stool and sputum specimens according to proper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assist clients with complex modified diets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prescribed exercise programs, including walking, 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passive/active range of motion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lung disease with postural drainage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use of prescribed medical equipment, supplies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special skin care to prevent ulcers; observes, records and reports skin conditions including signs and symptoms of 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ileostomy, colostomy, gastrostomy and tracheostomy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meal planning, food preparation and serving, food shopping, storage and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preparation of simple modified diets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family spending and budgeting as specified on care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care of the home and personal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self-administration of medicine as allowed by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pain in client; report client pain to supervisor per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nutrition and fluid intake, measures and records when indicated on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encourages clients to consume nutritional supplements/snacks as indicated on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 washing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apply the principles of infection prevention and control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standard precautions as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available personal protection against illness and infection such as the flu vaccine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activities using OSHA/blood borne pathogen procedures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activities addressing common communicable disease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Recognize/Respond to Emergencies According to Emergency Procedure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clean, safe and healthy environment; assess home for possible hazards and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body mechanics at all times and incorporate safe transfer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range of motion and positioning in moving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procedures in case of emergencies in the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emergencies and understands and acts according to emergency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equipment before use and notifies supervisor of any problems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CPR and AED according to proper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the Needs of Various Groups of Clients and Ways to Work with Them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physically disabled clients,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the aging clients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clients who are dying, assist their families, and address their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clients who are cognitively impaired or mentally ill,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knowledge of disease processes in understanding clients’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