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(0730CB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dispatchers or treatment center personnel to provide information about situation, to arrange reception of victims, or to receive instructions for further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diagnostic and treatment procedures, such as stomach suction, airway management, or heart monitoring, during ambulance ride.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work with other emergency medical team members or police or fire department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vehicles to transport individuals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mobile intensive care unit to specified location, following instructions from emergency medical dispatcher.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classes to maintain certification licensure, keep abreast of new developments in the field, or maintain existing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Immobilize patient for placement on stretcher and ambulance transport, using backboard or other spinal immobilization device.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Decontaminate ambulance interior following treatment of patient with infectious disease and report case to proper authorities.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dispatchers or treatment center personnel to provide information about situation, to arrange reception of victims, or to receive instructions for further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diagnostic and treatment procedures, such as stomach suction, airway management, or heart monitoring, during ambulance ride.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work with other emergency medical team members or police or fire department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vehicles to transport individuals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mobile intensive care unit to specified location, following instructions from emergency medical dispatcher.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classes to maintain certification licensure, keep abreast of new developments in the field, or maintain existing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Immobilize patient for placement on stretcher and ambulance transport, using backboard or other spinal immobilization device.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Decontaminate ambulance interior following treatment of patient with infectious disease and report case to proper authorities.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