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Technology Instructor (Agriculture Education Instructor)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multiple teaching methods.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students individually and in groups, using various teaching methods, such as lectures, discussions, and demonstrations.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rules or policies governing student behavior.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and enforce rules for behavior and procedures for maintaining order among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student work.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students' performance, behavior, social development, and physical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instructional objectives.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clear objectives for all lessons, units, and projects and communicate those objectives to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performance.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students' performance, behavior, social development, and physical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behavior, social development, or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educational activities.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conduct activities for a balanced program of instruction, demonstration, and work time that provides students with opportunities to observe, question, and investigate.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student records.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and complete student records as required by law, district policy, and administrative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technology or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and monitor students in the use and care of equipment and materials to prevent injury and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materials and classroom for class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problems or issues with supervisors.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Assign class work to students.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Assign and grade class work and homework.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vocational courses.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students in the knowledge and skills required in a specific occupation or occupational field, using a systematic plan of lectures, discussions, audio-visual presentations, and laboratory, shop, and field studies.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technology-based learning materials.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computers, audio-visual aids, and other equipment and materials to supplement presentations.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tests to assess educational needs or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Encourage students.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students for later grades by encouraging them to explore learning opportunities and to persevere with challenging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all administration policies and rules governing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experiential learning activities.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supervise work-experience programs in businesses, industrial shops, and school laboratories.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students on academic or career matters.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Guide and counsel students with adjustment or academic problems, or special academic interests.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student research or internship work.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supervise work-experience programs in businesses, industrial shops, and school laboratories.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teaching professionals to develop educational programs.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teachers and administrators in the development, evaluation, and revision of secondary school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 sessions or professional meetings to develop or maintain professional knowledge.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professional meetings, educational conferences, and teacher training workshops to maintain and improve professional competence.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instructional or library materials.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order, store, issue, and inventory classroom equipment, materials, and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Stay informed about current developments in field of specialization.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informed about trends in education and subject matter specialties.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Technology Instructor (Agriculture Education Instructor)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