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Workstation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solution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Service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a service request system or other task assignment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advise on business and legal risks of data collection and presentation as appropriate, including assessment of internal/external stakeholders and scope of release of information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relevant stakeholders to define scope, parameters, and types of data needed to build a report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Delineate roles and access/clearance to any data sources that may be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Querying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databases and the reporting tools that feed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maintain database server tools, security, and user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data extracts with  Structured Query Language (SQL) queries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data warehouse tools and packages to ensure integrity, transaction monitoring, and ETL (extraction, transformation, and load)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Map and integrate data relationships and cross-reference with key values or other unique identifiers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Cognitive and perceptually-aware design of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highlight key metrics/performance indicators/decision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hierarchies, filters, and other action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release visualization tools to business or technical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visualizations and reports in multiple formats as required (e.g., PDF, PowerPoint, animation/video, text narrative) for those without direct access to visualization tools or live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