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Tile Layer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47-2044.00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and preparation of surfaces for tile application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Includes substrate inspection, layout, preparation, mixing of base materials such as</w:t>
              <w:br/>
              <w:t>mortar and applies to walls, floors and ceilings. Preparation, mixing and application of bonding material such as dry-set Portland cement, Latex-Portland, organic adhesives, mastics or other bonding material. Covers the handling and maintenance of equipment in accordance with established procedures and safe practices. Mud Mixing / Bonding Materials- Enhanced environmental practices for the handling and disposal of materials. (green) Emerging green materials and practices in the installation of tile &amp; stone. (green)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Repairs, patches surfaces, grouts tile, mixes and applies all types of cleaning materials including acids.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Examines blueprints, measures and marks surfaces to be covered and layout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preparation and installation of walls, showers, jambs, ceilings and veneers for residential and commercial applications. Includes spreading and leveling of base materials, plumb scratching, scratching and screeding. LEEDs architectural considerations in the use of ceramic tile and stone. (green)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preparation and installation of counters and sinks\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preparation and installation of all types of floors including quarry tile work of all types.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preparation and installation of mantels, hearths, domes and arches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Tile Layer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47-2044.00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Tile Trade/ Health &amp;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Terms and definitions</w:t>
              <w:br/>
              <w:t>b. Brief history &amp; scope of masonry trade and apprenticeship</w:t>
              <w:br/>
              <w:t>c. Advantages of apprenticeship</w:t>
              <w:br/>
              <w:t>d. Basics, rules and regulations of the apprenticeship program</w:t>
              <w:br/>
              <w:t>e. ANSI standards and the TCNA Handbook</w:t>
              <w:br/>
              <w:t>f. Sexual harassment and non-discrimination in the workplace</w:t>
              <w:br/>
              <w:t>g. Ways EEOC rules affect the apprenticeship program</w:t>
              <w:br/>
              <w:t>h. OSHA Safety Rules and Regulations</w:t>
              <w:br/>
              <w:t>i. Expectations of the employer and the employee in their relationship</w:t>
              <w:br/>
              <w:t>j. Guidelines for handling the first day on the job</w:t>
              <w:br/>
              <w:t>k. Ways to get along with a supervisor</w:t>
              <w:br/>
              <w:t>l. Ways to get along with co-workers</w:t>
              <w:br/>
              <w:t>m. Reasons people lose jobs</w:t>
              <w:br/>
              <w:t>n. Developing a good safety attitude</w:t>
              <w:br/>
              <w:t>o. Green Component- Protecting the environment in the work place (environmental awareness).</w:t>
              <w:br/>
              <w:t>Introduction to Leadership in Energy and Environmental Design (LEED) as it relates to the installation of ceramic tile and stone.</w:t>
              <w:br/>
              <w:t>Health &amp; Safety:</w:t>
              <w:br/>
              <w:t>Physical hazards, health hazards, overuse syndromes. The course covers protective equipment, scaffolding safety, work place safety and the law, protecting others and substance abuse.</w:t>
              <w:br/>
              <w:t>Protecting the environment in the work place (Environmental Awareness), Introduction to Leadership in Energy and Environmental Design (LEED) as it relates to the installation of</w:t>
              <w:br/>
              <w:t>ceramic tile and stone (Green)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Tile, substrates and bonding: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all types of tile, their properties, substrate inspections and layout. Also covered are trim, numbering, backings, bonding to various surfaces and surface preparation. The course introduces the student to systems and working procedures.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of floor layouts, installation, both mortar method and thin-set. Course covers layouts including diagonals and patterns, installing bases and fresh floors.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principles of layout, inspection and installation of walls (mortar and thin-set), tubs, showers, steam rooms, glass mosaics and building exteriors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Natural Stone: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layout and installation and edging all types of stone tile and their properties as well as special tools and equipment.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Countertops: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layout, inspection and installation of kitchen counters and vanity tops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Codes, repairs/renovation: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publications and standards for tile work; including building codes, repairs and punch lists and renovation work.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tile work / 3-view drawings/scale: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application of basic math and geometry principles to tile work as well an introduction to reading prints.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architectural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blueprint reading, plain views, elevation views, structural details, specifications and contracts and large and small commercial project layouts.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Watertight installations: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principles of layout, inspection and installation of water proof membranes, shower pans, fountains, pools and spas.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II / Commercial layout: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application of advanced math and geometry principles including the layout of complex designs.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Stairs: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principles of layout, inspection and installation of stairs.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Radius, column: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principles of layout, inspection and installation curved and circular walls and columns.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Arches, domes: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covers the principles of layout, inspection and installation of various types of arches, inner and outer domes.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Manipulative skill tests: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These tests require the apprentice to demonstrate sufficient skill to complete the following projects with a score of 90% or better – Hawk &amp; Trowel,3-Wall Shower, Tub with Window, 2 Drain Commercial Floor, Kitchen Counters, Vanity, and the final test Radius Column, Arch or Dome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Six credits (two class days) of practical application of tile principles such as the annual run-off contest, charity projects, permanent installations at school, etc., at the apprentice’s choice.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8</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