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COMMUNITY HEALTH WORKER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21-1091.00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2002HY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a deep understanding of common oral health concerns and disparities.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Watch oral health training modules by Dr. Brekke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 about common oral health problems and inequities through the Smiles for Life curriculum</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oral health education and program materials to school partners and families.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and distribute oral health education materials, such as reports, flyers, and visual aids.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Promote the school-based oral health program at conferences, open houses, and other school events.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Promoting access to dental care through culturally competent outreach and enrollment strategies.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working relationships with school staff, families, and children to facilitate program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and maintain cooperative working relationships with partnered schools and community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Engage communities and children in taking care of their oral health, articulate and advocate on behalf of the needs of the community and individuals, and understand the resources and support available in their community.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Facilitate communication between providers &amp;amp; patients to clarify cultural practices, educate community of appropriate use of health care &amp;amp; social service systems, educate the health &amp;amp; social service systems about community needs &amp;amp; perspectives.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patient and program records.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 patient information and oral health services using New England Survey Systems and Open Dental.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Record Urgent phone call conversations with families.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education on oral health.</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Present health education lessons at partner schools.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educational materials and programs for community agencies, local government, and state government.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unlicensed support at school-based oral health clinics.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licensed dental providers while at clinic.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Sterilize instruments and organize clinic supplies.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650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14</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COMMUNITY HEALTH WORKER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21-1091.00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2002HY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