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RECORDING ENGINEER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27-4014.00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0926HY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audio recording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up, test, and adjust recording equipment for recording sessions and live performances.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for recording sessions by performing such activities as selecting and setting up microphones.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speech, music, and other sounds on recording media, using recording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others to determine technical details of productions.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producers, performers, and others to determine and achieve the desired sound for a production, such as a musical recording or a film.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sound inputs.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and edit voices, music, and taped sound effects for live performances and for prerecorded events, using sound mixing boards.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Reproduce and duplicate sound recordings from original recording media, using sound editing and duplication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Separate instruments, vocals, and other sounds, and combine sounds during the mixing or postproduction stage.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musical instrument digital interface programs for music projects, commercials, or film postproduction.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control consoles for sound, lighting or video.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Regulate volume level and sound quality during recording sessions, using control consoles.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Synchronize and equalize prerecorded dialogue, music, and sound effects with visual action of motion pictures or television productions, using control consoles.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materials or props.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for recording sessions by performing such activities as selecting and setting up microphones.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logs of production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Keep logs of recordings.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Notify others of equipment problems.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Report equipment problems and ensure that required repairs are made.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Convert data among multiple digital or analog formats.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Convert video and audio recordings into digital formats for editing or archiving.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RECORDING ENGINEER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27-4014.00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0926HY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